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>生物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>刺激反馈仪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1.主机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便携式内置触摸屏一体机，7寸灵敏电容触摸屏显示，支持外部旋钮调节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2.通道数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独立四通道表面肌电采集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3.4通道神经肌肉电刺激通道，支持多部位多患者使用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4.4通道肌电触发电刺激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5.采样位数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16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6.AD采样率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≧8192Hz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7.输出电流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0-100mA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8.输出脉冲波形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双向平衡波，刺激舒适，增强患者依从性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9.调制模式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调制电刺激模式，可实现载波刺激及变频刺激，过程中不同频率、不同脉宽之间转换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10.脉冲宽度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10μ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s-</w:t>
      </w:r>
      <w:r>
        <w:rPr>
          <w:rFonts w:hint="eastAsia" w:ascii="仿宋" w:hAnsi="仿宋" w:eastAsia="仿宋" w:cs="仿宋"/>
          <w:sz w:val="28"/>
          <w:szCs w:val="28"/>
        </w:rPr>
        <w:t>1000μs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11.刺激频率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0.5Hz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999Hz，1Hz 以上 1Hz 连续可调，误差不大于土5%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12.测量范围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 1μV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999μV(r.m.s)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13.最高分辨率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≤2μV(r.m.s)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14.通频带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20Hz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500Hz(-3dB)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15.一键式开机，直接进入操作软件界面,一键关机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16.四通道标识区分，临床操作不易混乱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17.移动推车+折叠支架完美设计，满足床边和出诊的多场景需求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18.内置电源+外接电源，双供电模式，满足不同临床应用场景。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19.多种产康方案，满足产后常见症状的治疗，包括：子宫复旧、产后尿潴留、乳腺疏通、腹直肌分离、腰背痛、肌肉酸痛等；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20.生物反馈治疗，通过采集腰背部肌肉的肌电信号，反馈至患者，指导患者高效放松腰背部肌肉，改善疼痛症状。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配置清单</w:t>
      </w:r>
    </w:p>
    <w:tbl>
      <w:tblPr>
        <w:tblStyle w:val="3"/>
        <w:tblW w:w="45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937"/>
        <w:gridCol w:w="3653"/>
        <w:gridCol w:w="973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5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分类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物料名称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pct"/>
            <w:vMerge w:val="restar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生物刺激反馈仪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331" w:type="pct"/>
            <w:shd w:val="clear" w:color="auto" w:fill="FFFFFF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生物刺激反馈仪主机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台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pct"/>
            <w:vMerge w:val="continue"/>
            <w:tcBorders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331" w:type="pct"/>
            <w:shd w:val="clear" w:color="auto" w:fill="FFFFFF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电源适配器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pct"/>
            <w:vMerge w:val="continue"/>
            <w:tcBorders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2331" w:type="pct"/>
            <w:shd w:val="clear" w:color="auto" w:fill="FFFFFF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设备支架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pct"/>
            <w:vMerge w:val="continue"/>
            <w:tcBorders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2331" w:type="pct"/>
            <w:shd w:val="clear" w:color="auto" w:fill="FFFFFF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电极线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根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pct"/>
            <w:vMerge w:val="continue"/>
            <w:tcBorders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23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理疗用体表电极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pct"/>
            <w:vMerge w:val="continue"/>
            <w:tcBorders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23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一次性使用心电电极片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5" w:type="pct"/>
            <w:vMerge w:val="continue"/>
            <w:tcBorders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23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圆形电极片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pct"/>
            <w:vMerge w:val="continue"/>
            <w:tcBorders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23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乳型电极片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pct"/>
            <w:vMerge w:val="continue"/>
            <w:tcBorders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23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矩型电极片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pct"/>
            <w:vMerge w:val="continue"/>
            <w:tcBorders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23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生物刺激反馈嵌入式软件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pct"/>
            <w:vMerge w:val="continue"/>
            <w:tcBorders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23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U盘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pct"/>
            <w:vMerge w:val="continue"/>
            <w:tcBorders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233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推车</w:t>
            </w:r>
          </w:p>
        </w:tc>
        <w:tc>
          <w:tcPr>
            <w:tcW w:w="621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片</w:t>
            </w:r>
          </w:p>
        </w:tc>
        <w:tc>
          <w:tcPr>
            <w:tcW w:w="663" w:type="pct"/>
            <w:vAlign w:val="center"/>
          </w:tcPr>
          <w:p>
            <w:pPr>
              <w:widowControl/>
              <w:spacing w:before="40" w:after="4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B6894"/>
    <w:rsid w:val="13396F80"/>
    <w:rsid w:val="192F3615"/>
    <w:rsid w:val="1A087960"/>
    <w:rsid w:val="20E52513"/>
    <w:rsid w:val="3A3251EE"/>
    <w:rsid w:val="3DA91811"/>
    <w:rsid w:val="42235F3F"/>
    <w:rsid w:val="43C13DC8"/>
    <w:rsid w:val="45DB6894"/>
    <w:rsid w:val="46F27632"/>
    <w:rsid w:val="48330033"/>
    <w:rsid w:val="498E3669"/>
    <w:rsid w:val="57846EF5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2024-04-07T06:13:00Z</dcterms:created>
  <dc:creator>cgz</dc:creator>
  <cp:lastModifiedBy>cgz</cp:lastModifiedBy>
  <dcterms:modified xsi:type="dcterms:W3CDTF">2024-04-07T06:31:56Z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07998EE753A940ACB047E34A568FDF59</vt:lpwstr>
  </property>
</Properties>
</file>