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eastAsia="zh-CN"/>
              </w:rPr>
              <w:t>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eastAsia="zh-CN"/>
              </w:rPr>
              <w:t>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及技术服务团队，技术服务团队人员能及时响应并解决故障；售后服务方案、技术方案、培训方案完善具体，针对性强，有明确的违约责任；现场服务技术力量及人员组成优，售后服务体系完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分）：有规范的服务体系、管理体系；售后服务方案、技术方案、培训方案具体可行，有一定的针对性，有明确的违约责任；现场服务技术力量及人员组成良好，售后服务体系基本完善；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分）：服务体系、管理体系规范性一般；售后服务方案、技术方案、培训方案基本可行，但缺乏针对性，违约责任不具体；现场服务技术力量及人员组成一般；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-0分）：服务体系、管理体系较差；售后服务方案、技术方案、培训方案可行性较差，无违约责任；现场服务技术力量及人员组成差。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  <w:t>（满分5分）</w:t>
            </w:r>
            <w:bookmarkEnd w:id="0"/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按医院下单至安装验收交付期限天数（到货期）由低到高排序，交付期限最短得满分5分，按排序依次递减1分。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质保1年得基础分2分，每增加1年得2分，加满为止。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年至今销售的类似项目，提供1个得基础分2分，每增加一个得4分，满分10分，未提供不得分。（业绩需20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93B47"/>
    <w:rsid w:val="016978EC"/>
    <w:rsid w:val="13396F80"/>
    <w:rsid w:val="15EE7198"/>
    <w:rsid w:val="192F3615"/>
    <w:rsid w:val="197A17E4"/>
    <w:rsid w:val="1A087960"/>
    <w:rsid w:val="3DA91811"/>
    <w:rsid w:val="77243042"/>
    <w:rsid w:val="78E36768"/>
    <w:rsid w:val="7FD65194"/>
    <w:rsid w:val="CFDD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2023-06-05T15:34:00Z</dcterms:created>
  <dc:creator>cgz</dc:creator>
  <cp:lastModifiedBy>cgz</cp:lastModifiedBy>
  <cp:lastPrinted>2023-06-05T15:50:00Z</cp:lastPrinted>
  <dcterms:modified xsi:type="dcterms:W3CDTF">2023-12-18T03:08:45Z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AA711375FB934DDF82F1F9C4E265E212</vt:lpwstr>
  </property>
</Properties>
</file>