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/>
          <w:b/>
          <w:bCs/>
          <w:sz w:val="28"/>
          <w:szCs w:val="28"/>
          <w:lang w:val="en-US" w:eastAsia="zh-CN"/>
        </w:rPr>
        <w:t>门头电子屏</w:t>
      </w:r>
      <w:r>
        <w:rPr>
          <w:rFonts w:hint="eastAsia"/>
          <w:b/>
          <w:bCs/>
          <w:sz w:val="28"/>
          <w:szCs w:val="28"/>
          <w:lang w:val="en-US" w:eastAsia="zh-CN"/>
        </w:rPr>
        <w:t>技术需求</w:t>
      </w:r>
    </w:p>
    <w:bookmarkEnd w:id="0"/>
    <w:tbl>
      <w:tblPr>
        <w:tblStyle w:val="4"/>
        <w:tblW w:w="8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790"/>
        <w:gridCol w:w="5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参数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液晶面板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尺寸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22英寸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物理分辨率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1920*1080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显示尺寸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 688（H）*1218（W）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显示色彩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16.7M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可视角度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lang w:bidi="ar"/>
              </w:rPr>
              <w:t>全视角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亮度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350cd/m2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对比度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3000:01:00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响应时间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6ms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音频系统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喇叭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ar"/>
              </w:rPr>
              <w:t>2×5W(8Ω)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声音模式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立体声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功率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输入电压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ar"/>
              </w:rPr>
              <w:t>AC110-240v 50/60HZ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待机功率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"/>
                <w:lang w:bidi="ar"/>
              </w:rPr>
              <w:t>≤3W,</w:t>
            </w:r>
            <w:r>
              <w:rPr>
                <w:rStyle w:val="7"/>
                <w:rFonts w:hint="default"/>
                <w:lang w:bidi="ar"/>
              </w:rPr>
              <w:t>支持低功耗待机模式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额定功率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bidi="ar"/>
              </w:rPr>
              <w:t>≤90W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外观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材质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铝型材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外观颜色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白色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安装方式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壁挂式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工作环境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工作温度／湿度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"/>
                <w:lang w:bidi="ar"/>
              </w:rPr>
              <w:t>0</w:t>
            </w:r>
            <w:r>
              <w:rPr>
                <w:rStyle w:val="7"/>
                <w:rFonts w:hint="default"/>
                <w:lang w:bidi="ar"/>
              </w:rPr>
              <w:t>℃</w:t>
            </w:r>
            <w:r>
              <w:rPr>
                <w:rStyle w:val="6"/>
                <w:lang w:bidi="ar"/>
              </w:rPr>
              <w:t>~50</w:t>
            </w:r>
            <w:r>
              <w:rPr>
                <w:rStyle w:val="7"/>
                <w:rFonts w:hint="default"/>
                <w:lang w:bidi="ar"/>
              </w:rPr>
              <w:t>℃</w:t>
            </w:r>
            <w:r>
              <w:rPr>
                <w:rStyle w:val="6"/>
                <w:lang w:bidi="ar"/>
              </w:rPr>
              <w:t>/20%</w:t>
            </w:r>
            <w:r>
              <w:rPr>
                <w:rStyle w:val="7"/>
                <w:rFonts w:hint="default"/>
                <w:lang w:bidi="ar"/>
              </w:rPr>
              <w:t>～</w:t>
            </w:r>
            <w:r>
              <w:rPr>
                <w:rStyle w:val="6"/>
                <w:lang w:bidi="ar"/>
              </w:rPr>
              <w:t>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存储温度／湿度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6"/>
                <w:lang w:bidi="ar"/>
              </w:rPr>
              <w:t>-10</w:t>
            </w:r>
            <w:r>
              <w:rPr>
                <w:rStyle w:val="7"/>
                <w:rFonts w:hint="default"/>
                <w:lang w:bidi="ar"/>
              </w:rPr>
              <w:t>℃</w:t>
            </w:r>
            <w:r>
              <w:rPr>
                <w:rStyle w:val="6"/>
                <w:lang w:bidi="ar"/>
              </w:rPr>
              <w:t>~60</w:t>
            </w:r>
            <w:r>
              <w:rPr>
                <w:rStyle w:val="7"/>
                <w:rFonts w:hint="default"/>
                <w:lang w:bidi="ar"/>
              </w:rPr>
              <w:t>℃</w:t>
            </w:r>
            <w:r>
              <w:rPr>
                <w:rStyle w:val="6"/>
                <w:lang w:bidi="ar"/>
              </w:rPr>
              <w:t>/5--95%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配置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CPU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MS Mincho" w:hAnsi="MS Mincho" w:eastAsia="MS Mincho" w:cs="MS Mincho"/>
                <w:color w:val="333366"/>
                <w:sz w:val="24"/>
                <w:szCs w:val="24"/>
              </w:rPr>
            </w:pPr>
            <w:r>
              <w:rPr>
                <w:rStyle w:val="8"/>
                <w:lang w:bidi="ar"/>
              </w:rPr>
              <w:t>四核</w:t>
            </w:r>
            <w:r>
              <w:rPr>
                <w:rStyle w:val="9"/>
                <w:rFonts w:eastAsia="MS Mincho"/>
                <w:lang w:bidi="ar"/>
              </w:rPr>
              <w:t>ARM</w:t>
            </w:r>
            <w:r>
              <w:rPr>
                <w:rStyle w:val="10"/>
                <w:rFonts w:hint="default"/>
                <w:lang w:bidi="ar"/>
              </w:rPr>
              <w:t>处理</w:t>
            </w:r>
            <w:r>
              <w:rPr>
                <w:rStyle w:val="8"/>
                <w:lang w:bidi="ar"/>
              </w:rPr>
              <w:t>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运存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eastAsia"/>
                <w:lang w:eastAsia="zh-CN" w:bidi="ar"/>
              </w:rPr>
              <w:t xml:space="preserve"> </w:t>
            </w:r>
            <w:r>
              <w:rPr>
                <w:rStyle w:val="11"/>
                <w:lang w:bidi="ar"/>
              </w:rPr>
              <w:t>1GB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内存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333366"/>
                <w:sz w:val="24"/>
                <w:szCs w:val="24"/>
              </w:rPr>
            </w:pPr>
            <w:r>
              <w:rPr>
                <w:rStyle w:val="9"/>
                <w:lang w:bidi="ar"/>
              </w:rPr>
              <w:t xml:space="preserve">NAN FLASH </w:t>
            </w:r>
            <w:r>
              <w:rPr>
                <w:rStyle w:val="11"/>
                <w:lang w:bidi="ar"/>
              </w:rPr>
              <w:t>8G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网卡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100/1000M</w:t>
            </w:r>
            <w:r>
              <w:rPr>
                <w:rStyle w:val="7"/>
                <w:rFonts w:hint="default"/>
                <w:lang w:bidi="ar"/>
              </w:rPr>
              <w:t>千兆网卡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显示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LVDS</w:t>
            </w:r>
            <w:r>
              <w:rPr>
                <w:rStyle w:val="7"/>
                <w:rFonts w:hint="default"/>
                <w:lang w:bidi="ar"/>
              </w:rPr>
              <w:t>驱动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系统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Android4.2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分辨率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1920*1080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认证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CCC</w:t>
            </w:r>
            <w:r>
              <w:rPr>
                <w:rStyle w:val="7"/>
                <w:rFonts w:hint="default"/>
                <w:lang w:bidi="ar"/>
              </w:rPr>
              <w:t>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支持视频格式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MPEG2, MPEG2_HD, MPEG4, MPEG4_SD, MPEG4_HD, H.264, RM, DivX 1080p HD, DivX 720p HD, DivX_DRM, FLV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支持音频格式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MP3, AAC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存储介质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U</w:t>
            </w:r>
            <w:r>
              <w:rPr>
                <w:rStyle w:val="7"/>
                <w:rFonts w:hint="default"/>
                <w:lang w:bidi="ar"/>
              </w:rPr>
              <w:t>盘、</w:t>
            </w:r>
            <w:r>
              <w:rPr>
                <w:rStyle w:val="11"/>
                <w:lang w:bidi="ar"/>
              </w:rPr>
              <w:t>HCSD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11"/>
                <w:lang w:bidi="ar"/>
              </w:rPr>
              <w:t>SD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通讯接口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RJ45</w:t>
            </w:r>
            <w:r>
              <w:rPr>
                <w:rStyle w:val="7"/>
                <w:rFonts w:hint="default"/>
                <w:lang w:bidi="ar"/>
              </w:rPr>
              <w:t>，</w:t>
            </w:r>
            <w:r>
              <w:rPr>
                <w:rStyle w:val="11"/>
                <w:lang w:bidi="ar"/>
              </w:rPr>
              <w:t>WIFI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数据接口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>USB2.0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11"/>
                <w:lang w:bidi="ar"/>
              </w:rPr>
              <w:t>RS-232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11"/>
                <w:lang w:bidi="ar"/>
              </w:rPr>
              <w:t>GPIO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11"/>
                <w:lang w:bidi="ar"/>
              </w:rPr>
              <w:t>IR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安全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前面板钢化玻璃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11"/>
                <w:lang w:bidi="ar"/>
              </w:rPr>
              <w:t xml:space="preserve">     </w:t>
            </w:r>
            <w:r>
              <w:rPr>
                <w:rStyle w:val="7"/>
                <w:rFonts w:hint="default"/>
                <w:lang w:bidi="ar"/>
              </w:rPr>
              <w:t>安装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横挂、竖挂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中间件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Style w:val="7"/>
                <w:rFonts w:hint="default"/>
                <w:lang w:bidi="ar"/>
              </w:rPr>
              <w:t>基于</w:t>
            </w:r>
            <w:r>
              <w:rPr>
                <w:rStyle w:val="11"/>
                <w:lang w:bidi="ar"/>
              </w:rPr>
              <w:t>XML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11"/>
                <w:lang w:bidi="ar"/>
              </w:rPr>
              <w:t>Lua</w:t>
            </w:r>
            <w:r>
              <w:rPr>
                <w:rStyle w:val="7"/>
                <w:rFonts w:hint="default"/>
                <w:lang w:bidi="ar"/>
              </w:rPr>
              <w:t>、</w:t>
            </w:r>
            <w:r>
              <w:rPr>
                <w:rStyle w:val="11"/>
                <w:lang w:bidi="ar"/>
              </w:rPr>
              <w:t>JavaScript</w:t>
            </w:r>
            <w:r>
              <w:rPr>
                <w:rStyle w:val="7"/>
                <w:rFonts w:hint="default"/>
                <w:lang w:bidi="ar"/>
              </w:rPr>
              <w:t>等语言运行，支持多种前端展示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排队叫号功能</w:t>
            </w:r>
          </w:p>
        </w:tc>
        <w:tc>
          <w:tcPr>
            <w:tcW w:w="5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>1.门诊呼叫列表：能够与现有his系统的病人列表模块集成，无须使用单独的呼叫软件或者呼叫器。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 xml:space="preserve"> 采血呼叫：可与现有his打通患者信息自助报到，与现有his系统的护士执行模块集成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>2.分诊：能够与现有分诊系统集成，对患者进行，报到、优先、复诊等操作，能够实现等候患者与复诊患者交叉排队。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>3.语音文件集中处理：能够实现叫号语音文件的集中生成、分发，能够在服务器集中保留语音文件，随时可查。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>4.显示：医生登录his系统无须呼叫即可显示医生的个人信息（照片、姓名、职称、特长等）。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 xml:space="preserve">    呼叫时，显示就诊患者、等候患者信息。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 xml:space="preserve">    医生退出his系统，医生、患者信息消失，保留诊室信息。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bidi="ar"/>
              </w:rPr>
              <w:t>5.与医院现有his全流程无缝结合，操作页面统一，排队规则统一，呼叫顺序统一。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信息发布</w:t>
            </w:r>
          </w:p>
        </w:tc>
        <w:tc>
          <w:tcPr>
            <w:tcW w:w="5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支持自动开关机。支持远程监控各终端界面。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 xml:space="preserve">支持终端管理，分组管理，模板管理及素材管理。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支持网络远程开/关机、当前状态监控、运行参数配置等功能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支持文字、图片、视频等多种素材组合综合显示。与现有信息发布系统无缝集成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宋体" w:hAnsi="宋体" w:cs="宋体"/>
                <w:color w:val="00000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与互联网医院功能融合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1.可以融合显示医生互联网医院的个人二维码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2.可以融合显示医院互联网医院患者端入口二维码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3.可以融合显示医院掌上医院入口二维码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其他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bidi="ar"/>
              </w:rPr>
              <w:t>接口</w:t>
            </w:r>
          </w:p>
        </w:tc>
        <w:tc>
          <w:tcPr>
            <w:tcW w:w="5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360" w:lineRule="auto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bidi="ar"/>
              </w:rPr>
              <w:t>与医院现有系统无缝对接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mFkYjM2ZjVlNjlhYTExODFlMTExZDY5YzQ0NzkifQ=="/>
  </w:docVars>
  <w:rsids>
    <w:rsidRoot w:val="37BA247A"/>
    <w:rsid w:val="175659E7"/>
    <w:rsid w:val="37BA247A"/>
    <w:rsid w:val="450C262B"/>
    <w:rsid w:val="6EB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tabs>
        <w:tab w:val="left" w:pos="2518"/>
      </w:tabs>
      <w:adjustRightInd w:val="0"/>
      <w:spacing w:before="120" w:line="360" w:lineRule="auto"/>
      <w:textAlignment w:val="baseline"/>
      <w:outlineLvl w:val="3"/>
    </w:pPr>
    <w:rPr>
      <w:rFonts w:ascii="Arial" w:hAnsi="Arial" w:eastAsia="黑体" w:cs="Times New Roman"/>
      <w:kern w:val="0"/>
      <w:sz w:val="28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6">
    <w:name w:val="font51"/>
    <w:basedOn w:val="5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MS Mincho" w:hAnsi="MS Mincho" w:eastAsia="MS Mincho" w:cs="MS Mincho"/>
      <w:color w:val="333366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default" w:ascii="Times New Roman" w:hAnsi="Times New Roman" w:cs="Times New Roman"/>
      <w:color w:val="333366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333366"/>
      <w:sz w:val="24"/>
      <w:szCs w:val="24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2023-02-24T06:24:00Z</dcterms:created>
  <dc:creator>差不多先生</dc:creator>
  <cp:lastModifiedBy>cgz</cp:lastModifiedBy>
  <dcterms:modified xsi:type="dcterms:W3CDTF">2023-10-09T07:38:23Z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B61019C3C0094D538E8BEB10ADB7E2BB</vt:lpwstr>
  </property>
</Properties>
</file>