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仿宋" w:hAnsi="仿宋" w:eastAsia="仿宋" w:cs="仿宋"/>
          <w:b/>
          <w:bCs w:val="0"/>
          <w:sz w:val="44"/>
          <w:szCs w:val="48"/>
          <w:lang w:val="en-US" w:eastAsia="zh-CN"/>
        </w:rPr>
      </w:pPr>
      <w:r>
        <w:rPr>
          <w:rFonts w:hint="eastAsia" w:ascii="仿宋" w:hAnsi="仿宋" w:eastAsia="仿宋" w:cs="仿宋"/>
          <w:b/>
          <w:bCs w:val="0"/>
          <w:sz w:val="44"/>
          <w:szCs w:val="48"/>
          <w:lang w:val="en-US" w:eastAsia="zh-CN"/>
        </w:rPr>
        <w:t>昆明医科大学第二附属医院白内障超乳培训中心合作方遴选服务需</w:t>
      </w:r>
      <w:bookmarkStart w:id="2" w:name="_GoBack"/>
      <w:bookmarkEnd w:id="2"/>
      <w:r>
        <w:rPr>
          <w:rFonts w:hint="eastAsia" w:ascii="仿宋" w:hAnsi="仿宋" w:eastAsia="仿宋" w:cs="仿宋"/>
          <w:b/>
          <w:bCs w:val="0"/>
          <w:sz w:val="44"/>
          <w:szCs w:val="48"/>
          <w:lang w:val="en-US" w:eastAsia="zh-CN"/>
        </w:rPr>
        <w:t>求</w:t>
      </w:r>
    </w:p>
    <w:p>
      <w:pPr>
        <w:spacing w:line="220" w:lineRule="atLeast"/>
        <w:rPr>
          <w:rFonts w:hint="eastAsia" w:ascii="仿宋" w:hAnsi="仿宋" w:eastAsia="仿宋" w:cs="仿宋"/>
          <w:bCs/>
          <w:sz w:val="32"/>
          <w:szCs w:val="36"/>
          <w:lang w:val="en-US" w:eastAsia="zh-CN"/>
        </w:rPr>
      </w:pPr>
      <w:r>
        <w:rPr>
          <w:rFonts w:hint="eastAsia" w:ascii="仿宋" w:hAnsi="仿宋" w:eastAsia="仿宋" w:cs="仿宋"/>
          <w:bCs/>
          <w:sz w:val="32"/>
          <w:szCs w:val="36"/>
          <w:lang w:val="en-US" w:eastAsia="zh-CN"/>
        </w:rPr>
        <w:t>1.配合医院共同开展屈光性白内障手术及标准化超声乳化手术相关手术技能的教学活动，并就培训中心的运行、使用及管理开展合作</w:t>
      </w:r>
    </w:p>
    <w:p>
      <w:pPr>
        <w:spacing w:line="220" w:lineRule="atLeast"/>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培训内容：</w:t>
      </w:r>
    </w:p>
    <w:p>
      <w:pPr>
        <w:spacing w:line="220" w:lineRule="atLeast"/>
        <w:rPr>
          <w:rFonts w:hint="eastAsia" w:ascii="仿宋" w:hAnsi="仿宋" w:eastAsia="仿宋" w:cs="仿宋"/>
          <w:bCs/>
          <w:sz w:val="32"/>
          <w:szCs w:val="36"/>
          <w:lang w:val="en-US" w:eastAsia="zh-CN"/>
        </w:rPr>
      </w:pPr>
      <w:r>
        <w:rPr>
          <w:rFonts w:hint="eastAsia" w:ascii="仿宋" w:hAnsi="仿宋" w:eastAsia="仿宋" w:cs="仿宋"/>
          <w:bCs/>
          <w:sz w:val="32"/>
          <w:szCs w:val="36"/>
          <w:lang w:val="en-US" w:eastAsia="zh-CN"/>
        </w:rPr>
        <w:fldChar w:fldCharType="begin">
          <w:ffData>
            <w:name w:val="文字43"/>
            <w:enabled/>
            <w:calcOnExit w:val="0"/>
            <w:textInput>
              <w:default w:val="超声乳化手术培训课程，可根据参会医生临床基础设计不同级别课程，基础类型课程包括超声乳化手术理论培训（涵盖超乳手术各步骤的详细介绍和讲解）和wetlab猪眼练习（增强学员医生的实操能力及对超乳设备的认知和了解）；进阶或高级培训课程，可考虑更多覆盖复杂白内障处理、白内障手术并发症处理、高端人工晶体临床应用等内容。"/>
            </w:textInput>
          </w:ffData>
        </w:fldChar>
      </w:r>
      <w:bookmarkStart w:id="0" w:name="文字43"/>
      <w:r>
        <w:rPr>
          <w:rFonts w:hint="eastAsia" w:ascii="仿宋" w:hAnsi="仿宋" w:eastAsia="仿宋" w:cs="仿宋"/>
          <w:bCs/>
          <w:sz w:val="32"/>
          <w:szCs w:val="36"/>
          <w:lang w:val="en-US" w:eastAsia="zh-CN"/>
        </w:rPr>
        <w:instrText xml:space="preserve"> FORMTEXT </w:instrText>
      </w:r>
      <w:r>
        <w:rPr>
          <w:rFonts w:hint="eastAsia" w:ascii="仿宋" w:hAnsi="仿宋" w:eastAsia="仿宋" w:cs="仿宋"/>
          <w:bCs/>
          <w:sz w:val="32"/>
          <w:szCs w:val="36"/>
          <w:lang w:val="en-US" w:eastAsia="zh-CN"/>
        </w:rPr>
        <w:fldChar w:fldCharType="separate"/>
      </w:r>
      <w:r>
        <w:rPr>
          <w:rFonts w:hint="eastAsia" w:ascii="仿宋" w:hAnsi="仿宋" w:eastAsia="仿宋" w:cs="仿宋"/>
          <w:bCs/>
          <w:sz w:val="32"/>
          <w:szCs w:val="36"/>
          <w:lang w:val="en-US" w:eastAsia="zh-CN"/>
        </w:rPr>
        <w:t>超声乳化手术培训课程，可根据参会医生临床基础设计不同级别课程，基础类型课程包括超声乳化手术理论培训（涵盖超乳手术各步骤的详细介绍和讲解）和wetlab猪眼练习（增强学员医生的实操能力及对超乳设备的认知和了解）；进阶或高级培训课程，可考虑更多覆盖复杂白内障处理、白内障手术并发症处理、高端人工晶体临床应用等内容。</w:t>
      </w:r>
      <w:r>
        <w:rPr>
          <w:rFonts w:hint="eastAsia" w:ascii="仿宋" w:hAnsi="仿宋" w:eastAsia="仿宋" w:cs="仿宋"/>
          <w:bCs/>
          <w:sz w:val="32"/>
          <w:szCs w:val="36"/>
          <w:lang w:val="en-US" w:eastAsia="zh-CN"/>
        </w:rPr>
        <w:fldChar w:fldCharType="end"/>
      </w:r>
      <w:bookmarkEnd w:id="0"/>
      <w:r>
        <w:rPr>
          <w:rFonts w:hint="eastAsia" w:ascii="仿宋" w:hAnsi="仿宋" w:eastAsia="仿宋" w:cs="仿宋"/>
          <w:bCs/>
          <w:sz w:val="32"/>
          <w:szCs w:val="36"/>
          <w:lang w:val="en-US" w:eastAsia="zh-CN"/>
        </w:rPr>
        <w:t>屈光白内障手术的开展规范步骤，标准化白内障手术开展步骤，屈光/复杂白内障病例分享及讨论等</w:t>
      </w:r>
    </w:p>
    <w:p>
      <w:pPr>
        <w:spacing w:line="220" w:lineRule="atLeast"/>
        <w:rPr>
          <w:rFonts w:hint="eastAsia" w:ascii="仿宋" w:hAnsi="仿宋" w:eastAsia="仿宋" w:cs="仿宋"/>
          <w:bCs/>
          <w:sz w:val="32"/>
          <w:szCs w:val="36"/>
          <w:lang w:val="en-US" w:eastAsia="zh-CN"/>
        </w:rPr>
      </w:pPr>
      <w:r>
        <w:rPr>
          <w:rFonts w:hint="eastAsia" w:ascii="仿宋" w:hAnsi="仿宋" w:eastAsia="仿宋" w:cs="仿宋"/>
          <w:bCs/>
          <w:sz w:val="32"/>
          <w:szCs w:val="36"/>
          <w:lang w:val="en-US" w:eastAsia="zh-CN"/>
        </w:rPr>
        <w:t>3.提供的</w:t>
      </w:r>
      <w:r>
        <w:rPr>
          <w:rFonts w:hint="eastAsia" w:ascii="仿宋" w:hAnsi="仿宋" w:eastAsia="仿宋" w:cs="仿宋"/>
          <w:bCs/>
          <w:sz w:val="32"/>
          <w:szCs w:val="36"/>
          <w:lang w:val="en-US" w:eastAsia="zh-CN"/>
        </w:rPr>
        <w:fldChar w:fldCharType="begin">
          <w:ffData>
            <w:name w:val="文字26"/>
            <w:enabled/>
            <w:calcOnExit w:val="0"/>
            <w:textInput>
              <w:default w:val="手术显微镜和白内障超声乳化仪"/>
            </w:textInput>
          </w:ffData>
        </w:fldChar>
      </w:r>
      <w:bookmarkStart w:id="1" w:name="文字26"/>
      <w:r>
        <w:rPr>
          <w:rFonts w:hint="eastAsia" w:ascii="仿宋" w:hAnsi="仿宋" w:eastAsia="仿宋" w:cs="仿宋"/>
          <w:bCs/>
          <w:sz w:val="32"/>
          <w:szCs w:val="36"/>
          <w:lang w:val="en-US" w:eastAsia="zh-CN"/>
        </w:rPr>
        <w:instrText xml:space="preserve"> FORMTEXT </w:instrText>
      </w:r>
      <w:r>
        <w:rPr>
          <w:rFonts w:hint="eastAsia" w:ascii="仿宋" w:hAnsi="仿宋" w:eastAsia="仿宋" w:cs="仿宋"/>
          <w:bCs/>
          <w:sz w:val="32"/>
          <w:szCs w:val="36"/>
          <w:lang w:val="en-US" w:eastAsia="zh-CN"/>
        </w:rPr>
        <w:fldChar w:fldCharType="separate"/>
      </w:r>
      <w:r>
        <w:rPr>
          <w:rFonts w:hint="eastAsia" w:ascii="仿宋" w:hAnsi="仿宋" w:eastAsia="仿宋" w:cs="仿宋"/>
          <w:bCs/>
          <w:sz w:val="32"/>
          <w:szCs w:val="36"/>
          <w:lang w:val="en-US" w:eastAsia="zh-CN"/>
        </w:rPr>
        <w:t>手术显微镜2台和白内障超声乳化仪</w:t>
      </w:r>
      <w:r>
        <w:rPr>
          <w:rFonts w:hint="eastAsia" w:ascii="仿宋" w:hAnsi="仿宋" w:eastAsia="仿宋" w:cs="仿宋"/>
          <w:bCs/>
          <w:sz w:val="32"/>
          <w:szCs w:val="36"/>
          <w:lang w:val="en-US" w:eastAsia="zh-CN"/>
        </w:rPr>
        <w:fldChar w:fldCharType="end"/>
      </w:r>
      <w:bookmarkEnd w:id="1"/>
      <w:r>
        <w:rPr>
          <w:rFonts w:hint="eastAsia" w:ascii="仿宋" w:hAnsi="仿宋" w:eastAsia="仿宋" w:cs="仿宋"/>
          <w:bCs/>
          <w:sz w:val="32"/>
          <w:szCs w:val="36"/>
          <w:lang w:val="en-US" w:eastAsia="zh-CN"/>
        </w:rPr>
        <w:t>设备2套、手柄2套</w:t>
      </w:r>
    </w:p>
    <w:p>
      <w:pPr>
        <w:spacing w:line="220" w:lineRule="atLeast"/>
        <w:rPr>
          <w:rFonts w:hint="eastAsia" w:ascii="仿宋" w:hAnsi="仿宋" w:eastAsia="仿宋" w:cs="仿宋"/>
          <w:sz w:val="32"/>
          <w:szCs w:val="32"/>
          <w:lang w:val="en-US"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12137249"/>
    <w:rsid w:val="2E9E0BB2"/>
    <w:rsid w:val="3CC32D5D"/>
    <w:rsid w:val="597F19ED"/>
    <w:rsid w:val="5C082654"/>
    <w:rsid w:val="6D28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cgz</cp:lastModifiedBy>
  <dcterms:modified xsi:type="dcterms:W3CDTF">2023-06-09T08:52:43Z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CCDBFB72172B4F1D89E38E1CEA0F8A0D</vt:lpwstr>
  </property>
</Properties>
</file>