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left"/>
        <w:rPr>
          <w:rFonts w:hint="eastAsia" w:ascii="微软雅黑" w:hAnsi="微软雅黑" w:eastAsia="微软雅黑" w:cs="微软雅黑"/>
          <w:color w:val="auto"/>
          <w:sz w:val="18"/>
          <w:szCs w:val="18"/>
        </w:rPr>
      </w:pPr>
      <w:r>
        <w:rPr>
          <w:rFonts w:hint="eastAsia" w:ascii="微软雅黑" w:hAnsi="微软雅黑" w:eastAsia="微软雅黑" w:cs="微软雅黑"/>
          <w:color w:val="auto"/>
          <w:sz w:val="18"/>
          <w:szCs w:val="18"/>
        </w:rPr>
        <w:t>可配</w:t>
      </w:r>
      <w:r>
        <w:rPr>
          <w:rFonts w:hint="eastAsia" w:ascii="微软雅黑" w:hAnsi="微软雅黑" w:eastAsia="微软雅黑"/>
          <w:color w:val="auto"/>
          <w:sz w:val="18"/>
          <w:szCs w:val="18"/>
        </w:rPr>
        <w:t>2-8℃探头、</w:t>
      </w:r>
      <w:r>
        <w:rPr>
          <w:rFonts w:hint="eastAsia" w:ascii="微软雅黑" w:hAnsi="微软雅黑" w:eastAsia="微软雅黑"/>
          <w:color w:val="auto"/>
          <w:sz w:val="18"/>
          <w:szCs w:val="18"/>
          <w:lang w:val="en-US" w:eastAsia="zh-CN"/>
        </w:rPr>
        <w:t>阴凉</w:t>
      </w:r>
      <w:r>
        <w:rPr>
          <w:rFonts w:hint="eastAsia" w:ascii="微软雅黑" w:hAnsi="微软雅黑" w:eastAsia="微软雅黑"/>
          <w:color w:val="auto"/>
          <w:sz w:val="18"/>
          <w:szCs w:val="18"/>
        </w:rPr>
        <w:t>探头，需要增配时可及时配送</w:t>
      </w:r>
      <w:r>
        <w:rPr>
          <w:rFonts w:hint="eastAsia" w:ascii="微软雅黑" w:hAnsi="微软雅黑" w:eastAsia="微软雅黑"/>
          <w:color w:val="auto"/>
          <w:sz w:val="18"/>
          <w:szCs w:val="18"/>
          <w:lang w:eastAsia="zh-CN"/>
        </w:rPr>
        <w:t>，</w:t>
      </w:r>
      <w:r>
        <w:rPr>
          <w:rFonts w:hint="eastAsia" w:ascii="微软雅黑" w:hAnsi="微软雅黑" w:eastAsia="微软雅黑"/>
          <w:color w:val="auto"/>
          <w:sz w:val="18"/>
          <w:szCs w:val="18"/>
          <w:lang w:val="en-US" w:eastAsia="zh-CN"/>
        </w:rPr>
        <w:t>配送安装前需完成校准并提供</w:t>
      </w:r>
      <w:r>
        <w:rPr>
          <w:rFonts w:hint="eastAsia" w:ascii="微软雅黑" w:hAnsi="微软雅黑" w:eastAsia="微软雅黑" w:cs="宋体"/>
          <w:color w:val="auto"/>
          <w:kern w:val="0"/>
          <w:sz w:val="18"/>
          <w:szCs w:val="18"/>
          <w:highlight w:val="none"/>
        </w:rPr>
        <w:t>第三方CNAS实验室出具的校准报告</w:t>
      </w:r>
      <w:r>
        <w:rPr>
          <w:rFonts w:hint="eastAsia" w:ascii="微软雅黑" w:hAnsi="微软雅黑" w:eastAsia="微软雅黑" w:cs="宋体"/>
          <w:color w:val="auto"/>
          <w:kern w:val="0"/>
          <w:sz w:val="18"/>
          <w:szCs w:val="18"/>
          <w:highlight w:val="none"/>
          <w:lang w:eastAsia="zh-CN"/>
        </w:rPr>
        <w:t>，</w:t>
      </w:r>
      <w:r>
        <w:rPr>
          <w:rFonts w:hint="eastAsia" w:ascii="微软雅黑" w:hAnsi="微软雅黑" w:eastAsia="微软雅黑"/>
          <w:color w:val="auto"/>
          <w:sz w:val="18"/>
          <w:szCs w:val="18"/>
        </w:rPr>
        <w:t>质保</w:t>
      </w:r>
      <w:r>
        <w:rPr>
          <w:rFonts w:hint="eastAsia" w:ascii="微软雅黑" w:hAnsi="微软雅黑" w:eastAsia="微软雅黑"/>
          <w:color w:val="auto"/>
          <w:sz w:val="18"/>
          <w:szCs w:val="18"/>
          <w:lang w:val="en-US" w:eastAsia="zh-CN"/>
        </w:rPr>
        <w:t>至少</w:t>
      </w:r>
      <w:r>
        <w:rPr>
          <w:rFonts w:hint="eastAsia" w:ascii="微软雅黑" w:hAnsi="微软雅黑" w:eastAsia="微软雅黑"/>
          <w:color w:val="auto"/>
          <w:sz w:val="18"/>
          <w:szCs w:val="18"/>
        </w:rPr>
        <w:t>5年</w:t>
      </w:r>
      <w:r>
        <w:rPr>
          <w:rFonts w:hint="eastAsia" w:ascii="微软雅黑" w:hAnsi="微软雅黑" w:eastAsia="微软雅黑"/>
          <w:color w:val="auto"/>
          <w:sz w:val="18"/>
          <w:szCs w:val="18"/>
          <w:lang w:val="en-US" w:eastAsia="zh-CN"/>
        </w:rPr>
        <w:t>期</w:t>
      </w:r>
      <w:r>
        <w:rPr>
          <w:rFonts w:hint="eastAsia" w:ascii="微软雅黑" w:hAnsi="微软雅黑" w:eastAsia="微软雅黑"/>
          <w:color w:val="auto"/>
          <w:sz w:val="18"/>
          <w:szCs w:val="18"/>
        </w:rPr>
        <w:t>无费用。</w:t>
      </w:r>
    </w:p>
    <w:p>
      <w:pPr>
        <w:autoSpaceDE w:val="0"/>
        <w:autoSpaceDN w:val="0"/>
        <w:adjustRightInd w:val="0"/>
        <w:jc w:val="left"/>
        <w:rPr>
          <w:rFonts w:ascii="微软雅黑" w:hAnsi="微软雅黑" w:eastAsia="微软雅黑" w:cs="宋体"/>
          <w:b/>
          <w:bCs/>
          <w:i w:val="0"/>
          <w:iCs w:val="0"/>
          <w:color w:val="auto"/>
          <w:kern w:val="0"/>
          <w:sz w:val="18"/>
          <w:szCs w:val="18"/>
          <w:highlight w:val="none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18"/>
          <w:szCs w:val="18"/>
          <w:highlight w:val="none"/>
        </w:rPr>
        <w:t xml:space="preserve">1 </w:t>
      </w:r>
      <w:r>
        <w:rPr>
          <w:rFonts w:hint="eastAsia" w:ascii="微软雅黑" w:hAnsi="微软雅黑" w:eastAsia="微软雅黑" w:cs="宋体"/>
          <w:b/>
          <w:bCs/>
          <w:i w:val="0"/>
          <w:iCs w:val="0"/>
          <w:color w:val="auto"/>
          <w:kern w:val="0"/>
          <w:sz w:val="18"/>
          <w:szCs w:val="18"/>
          <w:highlight w:val="none"/>
          <w:lang w:val="en-US" w:eastAsia="zh-CN"/>
        </w:rPr>
        <w:t xml:space="preserve">  </w:t>
      </w:r>
      <w:r>
        <w:rPr>
          <w:rFonts w:hint="eastAsia" w:ascii="微软雅黑" w:hAnsi="微软雅黑" w:eastAsia="微软雅黑" w:cs="宋体"/>
          <w:b/>
          <w:bCs/>
          <w:i w:val="0"/>
          <w:iCs w:val="0"/>
          <w:color w:val="auto"/>
          <w:kern w:val="0"/>
          <w:sz w:val="18"/>
          <w:szCs w:val="18"/>
          <w:highlight w:val="none"/>
        </w:rPr>
        <w:t xml:space="preserve">温湿度采集模块（适用于2-8℃和阴凉温度采集，有温湿度记录)  </w:t>
      </w:r>
    </w:p>
    <w:p>
      <w:pPr>
        <w:autoSpaceDE w:val="0"/>
        <w:autoSpaceDN w:val="0"/>
        <w:adjustRightInd w:val="0"/>
        <w:jc w:val="left"/>
        <w:rPr>
          <w:rFonts w:ascii="微软雅黑" w:hAnsi="微软雅黑" w:eastAsia="微软雅黑" w:cs="宋体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color w:val="000000" w:themeColor="text1"/>
          <w:kern w:val="0"/>
          <w:sz w:val="18"/>
          <w:szCs w:val="18"/>
          <w:lang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微软雅黑" w:hAnsi="微软雅黑" w:eastAsia="微软雅黑" w:cs="宋体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  <w:t xml:space="preserve">1 </w:t>
      </w:r>
      <w:r>
        <w:rPr>
          <w:rFonts w:hint="eastAsia" w:ascii="微软雅黑" w:hAnsi="微软雅黑" w:eastAsia="微软雅黑" w:cs="宋体"/>
          <w:color w:val="auto"/>
          <w:kern w:val="0"/>
          <w:sz w:val="18"/>
          <w:szCs w:val="18"/>
        </w:rPr>
        <w:t>电源</w:t>
      </w:r>
      <w:r>
        <w:rPr>
          <w:rFonts w:hint="eastAsia" w:ascii="微软雅黑" w:hAnsi="微软雅黑" w:eastAsia="微软雅黑" w:cs="宋体"/>
          <w:color w:val="auto"/>
          <w:kern w:val="0"/>
          <w:sz w:val="18"/>
          <w:szCs w:val="18"/>
          <w:lang w:val="en-US" w:eastAsia="zh-CN"/>
        </w:rPr>
        <w:t>需满足以下方式中一种：</w:t>
      </w:r>
      <w:r>
        <w:rPr>
          <w:rFonts w:hint="eastAsia" w:ascii="微软雅黑" w:hAnsi="微软雅黑" w:eastAsia="微软雅黑" w:cs="宋体"/>
          <w:color w:val="auto"/>
          <w:kern w:val="0"/>
          <w:sz w:val="18"/>
          <w:szCs w:val="18"/>
          <w:lang w:eastAsia="zh-CN"/>
        </w:rPr>
        <w:t>（</w:t>
      </w:r>
      <w:r>
        <w:rPr>
          <w:rFonts w:hint="eastAsia" w:ascii="微软雅黑" w:hAnsi="微软雅黑" w:eastAsia="微软雅黑" w:cs="宋体"/>
          <w:color w:val="auto"/>
          <w:kern w:val="0"/>
          <w:sz w:val="18"/>
          <w:szCs w:val="18"/>
          <w:lang w:val="en-US" w:eastAsia="zh-CN"/>
        </w:rPr>
        <w:t>1</w:t>
      </w:r>
      <w:r>
        <w:rPr>
          <w:rFonts w:hint="eastAsia" w:ascii="微软雅黑" w:hAnsi="微软雅黑" w:eastAsia="微软雅黑" w:cs="宋体"/>
          <w:color w:val="auto"/>
          <w:kern w:val="0"/>
          <w:sz w:val="18"/>
          <w:szCs w:val="18"/>
          <w:lang w:eastAsia="zh-CN"/>
        </w:rPr>
        <w:t>）</w:t>
      </w:r>
      <w:r>
        <w:rPr>
          <w:rFonts w:hint="eastAsia" w:ascii="微软雅黑" w:hAnsi="微软雅黑" w:eastAsia="微软雅黑" w:cs="宋体"/>
          <w:color w:val="auto"/>
          <w:kern w:val="0"/>
          <w:sz w:val="18"/>
          <w:szCs w:val="18"/>
        </w:rPr>
        <w:t>220V/50HZ，直流输出模块供电,同时所有采集模块应有后备电池</w:t>
      </w:r>
      <w:r>
        <w:rPr>
          <w:rFonts w:hint="eastAsia" w:ascii="微软雅黑" w:hAnsi="微软雅黑" w:eastAsia="微软雅黑" w:cs="宋体"/>
          <w:color w:val="auto"/>
          <w:kern w:val="0"/>
          <w:sz w:val="18"/>
          <w:szCs w:val="18"/>
          <w:lang w:eastAsia="zh-CN"/>
        </w:rPr>
        <w:t>，</w:t>
      </w:r>
      <w:r>
        <w:rPr>
          <w:rFonts w:hint="eastAsia" w:ascii="微软雅黑" w:hAnsi="微软雅黑" w:eastAsia="微软雅黑" w:cs="宋体"/>
          <w:color w:val="auto"/>
          <w:kern w:val="0"/>
          <w:sz w:val="18"/>
          <w:szCs w:val="18"/>
        </w:rPr>
        <w:t>能够在发生断电事故时保证</w:t>
      </w:r>
      <w:r>
        <w:rPr>
          <w:rFonts w:hint="eastAsia" w:ascii="微软雅黑" w:hAnsi="微软雅黑" w:eastAsia="微软雅黑" w:cs="宋体"/>
          <w:color w:val="auto"/>
          <w:kern w:val="0"/>
          <w:sz w:val="18"/>
          <w:szCs w:val="18"/>
          <w:highlight w:val="none"/>
        </w:rPr>
        <w:t>采集模块仍然正常运行≥</w:t>
      </w:r>
      <w:r>
        <w:rPr>
          <w:rFonts w:hint="eastAsia" w:ascii="微软雅黑" w:hAnsi="微软雅黑" w:eastAsia="微软雅黑" w:cs="宋体"/>
          <w:color w:val="auto"/>
          <w:kern w:val="0"/>
          <w:sz w:val="18"/>
          <w:szCs w:val="18"/>
          <w:highlight w:val="none"/>
          <w:lang w:val="en-US" w:eastAsia="zh-CN"/>
        </w:rPr>
        <w:t>10</w:t>
      </w:r>
      <w:r>
        <w:rPr>
          <w:rFonts w:hint="eastAsia" w:ascii="微软雅黑" w:hAnsi="微软雅黑" w:eastAsia="微软雅黑" w:cs="宋体"/>
          <w:color w:val="auto"/>
          <w:kern w:val="0"/>
          <w:sz w:val="18"/>
          <w:szCs w:val="18"/>
          <w:highlight w:val="none"/>
        </w:rPr>
        <w:t>小时，确保服务器能够检测到温度超限并及时报警</w:t>
      </w:r>
      <w:r>
        <w:rPr>
          <w:rFonts w:hint="eastAsia" w:ascii="微软雅黑" w:hAnsi="微软雅黑" w:eastAsia="微软雅黑" w:cs="宋体"/>
          <w:color w:val="auto"/>
          <w:kern w:val="0"/>
          <w:sz w:val="18"/>
          <w:szCs w:val="18"/>
          <w:highlight w:val="none"/>
          <w:lang w:eastAsia="zh-CN"/>
        </w:rPr>
        <w:t>；</w:t>
      </w:r>
      <w:r>
        <w:rPr>
          <w:rFonts w:hint="eastAsia" w:ascii="微软雅黑" w:hAnsi="微软雅黑" w:eastAsia="微软雅黑" w:cs="宋体"/>
          <w:color w:val="auto"/>
          <w:kern w:val="0"/>
          <w:sz w:val="18"/>
          <w:szCs w:val="18"/>
          <w:lang w:val="en-US" w:eastAsia="zh-CN"/>
        </w:rPr>
        <w:t>（2）电池直接供电无需接电</w:t>
      </w:r>
      <w:r>
        <w:rPr>
          <w:rFonts w:hint="eastAsia" w:ascii="微软雅黑" w:hAnsi="微软雅黑" w:eastAsia="微软雅黑" w:cs="宋体"/>
          <w:color w:val="auto"/>
          <w:kern w:val="0"/>
          <w:sz w:val="18"/>
          <w:szCs w:val="18"/>
        </w:rPr>
        <w:t>，</w:t>
      </w:r>
      <w:r>
        <w:rPr>
          <w:rFonts w:hint="eastAsia" w:ascii="微软雅黑" w:hAnsi="微软雅黑" w:eastAsia="微软雅黑" w:cs="宋体"/>
          <w:color w:val="auto"/>
          <w:kern w:val="0"/>
          <w:sz w:val="18"/>
          <w:szCs w:val="18"/>
          <w:lang w:val="en-US" w:eastAsia="zh-CN"/>
        </w:rPr>
        <w:t>具备低电量报警功能，在低电量至电量耗尽期间完成免费更换电池（更换服务延续10年期且无费用）</w:t>
      </w:r>
      <w:r>
        <w:rPr>
          <w:rFonts w:hint="eastAsia" w:ascii="微软雅黑" w:hAnsi="微软雅黑" w:eastAsia="微软雅黑" w:cs="宋体"/>
          <w:color w:val="auto"/>
          <w:kern w:val="0"/>
          <w:sz w:val="18"/>
          <w:szCs w:val="18"/>
          <w:highlight w:val="none"/>
        </w:rPr>
        <w:t>，确保服务器能够检测到温度超限并及时报警。</w:t>
      </w:r>
    </w:p>
    <w:p>
      <w:pPr>
        <w:autoSpaceDE w:val="0"/>
        <w:autoSpaceDN w:val="0"/>
        <w:adjustRightInd w:val="0"/>
        <w:jc w:val="left"/>
        <w:rPr>
          <w:rFonts w:ascii="微软雅黑" w:hAnsi="微软雅黑" w:eastAsia="微软雅黑" w:cs="宋体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color w:val="000000" w:themeColor="text1"/>
          <w:kern w:val="0"/>
          <w:sz w:val="18"/>
          <w:szCs w:val="18"/>
          <w:lang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微软雅黑" w:hAnsi="微软雅黑" w:eastAsia="微软雅黑" w:cs="宋体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  <w:t>2 现场温度采集模块配备LCD液晶屏幕显示，能够显示实时温度、电池电量等信息，方便操作人员更好的维护系统监控系统运转</w:t>
      </w:r>
    </w:p>
    <w:p>
      <w:pPr>
        <w:autoSpaceDE w:val="0"/>
        <w:autoSpaceDN w:val="0"/>
        <w:adjustRightInd w:val="0"/>
        <w:jc w:val="left"/>
        <w:rPr>
          <w:rFonts w:hint="eastAsia" w:ascii="微软雅黑" w:hAnsi="微软雅黑" w:eastAsia="微软雅黑" w:cs="宋体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color w:val="000000" w:themeColor="text1"/>
          <w:kern w:val="0"/>
          <w:sz w:val="18"/>
          <w:szCs w:val="18"/>
          <w:lang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微软雅黑" w:hAnsi="微软雅黑" w:eastAsia="微软雅黑" w:cs="宋体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  <w:t xml:space="preserve">3 </w:t>
      </w:r>
      <w:r>
        <w:rPr>
          <w:rFonts w:hint="eastAsia" w:ascii="微软雅黑" w:hAnsi="微软雅黑" w:eastAsia="微软雅黑" w:cs="宋体"/>
          <w:color w:val="auto"/>
          <w:kern w:val="0"/>
          <w:sz w:val="18"/>
          <w:szCs w:val="18"/>
          <w:highlight w:val="none"/>
        </w:rPr>
        <w:t>无线通讯模式</w:t>
      </w:r>
      <w:r>
        <w:rPr>
          <w:rFonts w:hint="eastAsia" w:ascii="微软雅黑" w:hAnsi="微软雅黑" w:eastAsia="微软雅黑" w:cs="宋体"/>
          <w:color w:val="auto"/>
          <w:kern w:val="0"/>
          <w:sz w:val="18"/>
          <w:szCs w:val="18"/>
          <w:highlight w:val="none"/>
          <w:lang w:val="en-US" w:eastAsia="zh-CN"/>
        </w:rPr>
        <w:t>信号稳定</w:t>
      </w:r>
    </w:p>
    <w:p>
      <w:pPr>
        <w:autoSpaceDE w:val="0"/>
        <w:autoSpaceDN w:val="0"/>
        <w:adjustRightInd w:val="0"/>
        <w:jc w:val="left"/>
        <w:rPr>
          <w:rFonts w:hint="eastAsia" w:ascii="微软雅黑" w:hAnsi="微软雅黑" w:eastAsia="微软雅黑" w:cs="宋体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color w:val="000000" w:themeColor="text1"/>
          <w:kern w:val="0"/>
          <w:sz w:val="18"/>
          <w:szCs w:val="18"/>
          <w:lang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微软雅黑" w:hAnsi="微软雅黑" w:eastAsia="微软雅黑" w:cs="宋体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  <w:t>4 温度采集范围：-40℃～+85℃，湿度采集范围0%~100%,</w:t>
      </w:r>
    </w:p>
    <w:p>
      <w:pPr>
        <w:autoSpaceDE w:val="0"/>
        <w:autoSpaceDN w:val="0"/>
        <w:adjustRightInd w:val="0"/>
        <w:ind w:firstLine="360" w:firstLineChars="200"/>
        <w:jc w:val="left"/>
        <w:rPr>
          <w:rFonts w:hint="eastAsia" w:ascii="微软雅黑" w:hAnsi="微软雅黑" w:eastAsia="微软雅黑" w:cs="宋体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  <w:t>温度测量精度：±0.5℃；湿度测量精度：±5%</w:t>
      </w:r>
    </w:p>
    <w:p>
      <w:pPr>
        <w:autoSpaceDE w:val="0"/>
        <w:autoSpaceDN w:val="0"/>
        <w:adjustRightInd w:val="0"/>
        <w:jc w:val="left"/>
        <w:rPr>
          <w:rFonts w:ascii="微软雅黑" w:hAnsi="微软雅黑" w:eastAsia="微软雅黑" w:cs="宋体"/>
          <w:color w:val="auto"/>
          <w:kern w:val="0"/>
          <w:sz w:val="18"/>
          <w:szCs w:val="18"/>
          <w:highlight w:val="none"/>
        </w:rPr>
      </w:pPr>
      <w:r>
        <w:rPr>
          <w:rFonts w:hint="eastAsia" w:ascii="微软雅黑" w:hAnsi="微软雅黑" w:eastAsia="微软雅黑" w:cs="宋体"/>
          <w:color w:val="auto"/>
          <w:kern w:val="0"/>
          <w:sz w:val="18"/>
          <w:szCs w:val="18"/>
          <w:highlight w:val="none"/>
          <w:lang w:val="en-US" w:eastAsia="zh-CN"/>
        </w:rPr>
        <w:t>1.</w:t>
      </w:r>
      <w:r>
        <w:rPr>
          <w:rFonts w:hint="eastAsia" w:ascii="微软雅黑" w:hAnsi="微软雅黑" w:eastAsia="微软雅黑" w:cs="宋体"/>
          <w:color w:val="auto"/>
          <w:kern w:val="0"/>
          <w:sz w:val="18"/>
          <w:szCs w:val="18"/>
          <w:highlight w:val="none"/>
        </w:rPr>
        <w:t>5</w:t>
      </w:r>
      <w:r>
        <w:rPr>
          <w:rFonts w:hint="eastAsia" w:ascii="微软雅黑" w:hAnsi="微软雅黑" w:eastAsia="微软雅黑" w:cs="宋体"/>
          <w:color w:val="auto"/>
          <w:kern w:val="0"/>
          <w:sz w:val="18"/>
          <w:szCs w:val="18"/>
          <w:highlight w:val="none"/>
          <w:lang w:val="en-US" w:eastAsia="zh-CN"/>
        </w:rPr>
        <w:t xml:space="preserve"> </w:t>
      </w:r>
      <w:r>
        <w:rPr>
          <w:rFonts w:hint="eastAsia" w:ascii="微软雅黑" w:hAnsi="微软雅黑" w:eastAsia="微软雅黑" w:cs="宋体"/>
          <w:color w:val="auto"/>
          <w:kern w:val="0"/>
          <w:sz w:val="18"/>
          <w:szCs w:val="18"/>
          <w:highlight w:val="none"/>
        </w:rPr>
        <w:t>可提供第三方</w:t>
      </w:r>
      <w:bookmarkStart w:id="0" w:name="_GoBack"/>
      <w:r>
        <w:rPr>
          <w:rFonts w:hint="eastAsia" w:ascii="微软雅黑" w:hAnsi="微软雅黑" w:eastAsia="微软雅黑" w:cs="宋体"/>
          <w:color w:val="auto"/>
          <w:kern w:val="0"/>
          <w:sz w:val="18"/>
          <w:szCs w:val="18"/>
          <w:highlight w:val="none"/>
        </w:rPr>
        <w:t>CNAS</w:t>
      </w:r>
      <w:bookmarkEnd w:id="0"/>
      <w:r>
        <w:rPr>
          <w:rFonts w:hint="eastAsia" w:ascii="微软雅黑" w:hAnsi="微软雅黑" w:eastAsia="微软雅黑" w:cs="宋体"/>
          <w:color w:val="auto"/>
          <w:kern w:val="0"/>
          <w:sz w:val="18"/>
          <w:szCs w:val="18"/>
          <w:highlight w:val="none"/>
        </w:rPr>
        <w:t>实验室出具的校准报告</w:t>
      </w:r>
    </w:p>
    <w:p>
      <w:pPr>
        <w:autoSpaceDE w:val="0"/>
        <w:autoSpaceDN w:val="0"/>
        <w:adjustRightInd w:val="0"/>
        <w:jc w:val="left"/>
        <w:rPr>
          <w:rFonts w:ascii="微软雅黑" w:hAnsi="微软雅黑" w:eastAsia="微软雅黑" w:cs="宋体"/>
          <w:color w:val="auto"/>
          <w:kern w:val="0"/>
          <w:sz w:val="18"/>
          <w:szCs w:val="18"/>
          <w:highlight w:val="none"/>
        </w:rPr>
      </w:pPr>
      <w:r>
        <w:rPr>
          <w:rFonts w:hint="eastAsia" w:ascii="微软雅黑" w:hAnsi="微软雅黑" w:eastAsia="微软雅黑" w:cs="宋体"/>
          <w:color w:val="auto"/>
          <w:kern w:val="0"/>
          <w:sz w:val="18"/>
          <w:szCs w:val="18"/>
          <w:highlight w:val="none"/>
          <w:lang w:val="en-US" w:eastAsia="zh-CN"/>
        </w:rPr>
        <w:t>1.6</w:t>
      </w:r>
      <w:r>
        <w:rPr>
          <w:rFonts w:hint="eastAsia" w:ascii="微软雅黑" w:hAnsi="微软雅黑" w:eastAsia="微软雅黑" w:cs="宋体"/>
          <w:color w:val="auto"/>
          <w:kern w:val="0"/>
          <w:sz w:val="18"/>
          <w:szCs w:val="18"/>
          <w:highlight w:val="none"/>
        </w:rPr>
        <w:t xml:space="preserve"> 采集设备</w:t>
      </w:r>
      <w:r>
        <w:rPr>
          <w:rFonts w:hint="eastAsia" w:ascii="微软雅黑" w:hAnsi="微软雅黑" w:eastAsia="微软雅黑" w:cs="宋体"/>
          <w:color w:val="auto"/>
          <w:kern w:val="0"/>
          <w:sz w:val="18"/>
          <w:szCs w:val="18"/>
          <w:highlight w:val="none"/>
          <w:lang w:val="en-US" w:eastAsia="zh-CN"/>
        </w:rPr>
        <w:t>本地可</w:t>
      </w:r>
      <w:r>
        <w:rPr>
          <w:rFonts w:hint="eastAsia" w:ascii="微软雅黑" w:hAnsi="微软雅黑" w:eastAsia="微软雅黑" w:cs="宋体"/>
          <w:color w:val="auto"/>
          <w:kern w:val="0"/>
          <w:sz w:val="18"/>
          <w:szCs w:val="18"/>
          <w:highlight w:val="none"/>
        </w:rPr>
        <w:t>存储&gt;</w:t>
      </w:r>
      <w:r>
        <w:rPr>
          <w:rFonts w:hint="eastAsia" w:ascii="微软雅黑" w:hAnsi="微软雅黑" w:eastAsia="微软雅黑" w:cs="宋体"/>
          <w:color w:val="auto"/>
          <w:kern w:val="0"/>
          <w:sz w:val="18"/>
          <w:szCs w:val="18"/>
          <w:highlight w:val="none"/>
          <w:lang w:val="en-US" w:eastAsia="zh-CN"/>
        </w:rPr>
        <w:t>5</w:t>
      </w:r>
      <w:r>
        <w:rPr>
          <w:rFonts w:hint="eastAsia" w:ascii="微软雅黑" w:hAnsi="微软雅黑" w:eastAsia="微软雅黑" w:cs="宋体"/>
          <w:color w:val="auto"/>
          <w:kern w:val="0"/>
          <w:sz w:val="18"/>
          <w:szCs w:val="18"/>
          <w:highlight w:val="none"/>
        </w:rPr>
        <w:t>万条数据，</w:t>
      </w:r>
      <w:r>
        <w:rPr>
          <w:rFonts w:hint="eastAsia" w:ascii="微软雅黑" w:hAnsi="微软雅黑" w:eastAsia="微软雅黑" w:cs="宋体"/>
          <w:color w:val="auto"/>
          <w:kern w:val="0"/>
          <w:sz w:val="18"/>
          <w:szCs w:val="18"/>
          <w:highlight w:val="none"/>
          <w:lang w:val="en-US" w:eastAsia="zh-CN"/>
        </w:rPr>
        <w:t>支持</w:t>
      </w:r>
      <w:r>
        <w:rPr>
          <w:rFonts w:hint="eastAsia" w:ascii="微软雅黑" w:hAnsi="微软雅黑" w:eastAsia="微软雅黑" w:cs="宋体"/>
          <w:color w:val="auto"/>
          <w:kern w:val="0"/>
          <w:sz w:val="18"/>
          <w:szCs w:val="18"/>
          <w:highlight w:val="none"/>
        </w:rPr>
        <w:t>断点续传</w:t>
      </w:r>
    </w:p>
    <w:p>
      <w:pPr>
        <w:autoSpaceDE w:val="0"/>
        <w:autoSpaceDN w:val="0"/>
        <w:adjustRightInd w:val="0"/>
        <w:jc w:val="left"/>
        <w:rPr>
          <w:rFonts w:hint="eastAsia" w:ascii="微软雅黑" w:hAnsi="微软雅黑" w:eastAsia="微软雅黑" w:cs="宋体"/>
          <w:color w:val="auto"/>
          <w:kern w:val="0"/>
          <w:sz w:val="18"/>
          <w:szCs w:val="18"/>
          <w:highlight w:val="none"/>
        </w:rPr>
      </w:pPr>
      <w:r>
        <w:rPr>
          <w:rFonts w:hint="eastAsia" w:ascii="微软雅黑" w:hAnsi="微软雅黑" w:eastAsia="微软雅黑" w:cs="宋体"/>
          <w:color w:val="auto"/>
          <w:kern w:val="0"/>
          <w:sz w:val="18"/>
          <w:szCs w:val="18"/>
          <w:highlight w:val="none"/>
          <w:lang w:val="en-US" w:eastAsia="zh-CN"/>
        </w:rPr>
        <w:t>1.7</w:t>
      </w:r>
      <w:r>
        <w:rPr>
          <w:rFonts w:hint="eastAsia" w:ascii="微软雅黑" w:hAnsi="微软雅黑" w:eastAsia="微软雅黑" w:cs="宋体"/>
          <w:color w:val="auto"/>
          <w:kern w:val="0"/>
          <w:sz w:val="18"/>
          <w:szCs w:val="18"/>
          <w:highlight w:val="none"/>
        </w:rPr>
        <w:t xml:space="preserve"> 出现异常时设备自身可实现声光报警</w:t>
      </w:r>
    </w:p>
    <w:p>
      <w:pPr>
        <w:autoSpaceDE w:val="0"/>
        <w:autoSpaceDN w:val="0"/>
        <w:adjustRightInd w:val="0"/>
        <w:jc w:val="left"/>
        <w:rPr>
          <w:rFonts w:hint="eastAsia" w:ascii="微软雅黑" w:hAnsi="微软雅黑" w:eastAsia="微软雅黑" w:cs="宋体"/>
          <w:b/>
          <w:bCs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b/>
          <w:bCs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  <w:t xml:space="preserve">3  4G中继模块 </w:t>
      </w:r>
    </w:p>
    <w:p>
      <w:pPr>
        <w:autoSpaceDE w:val="0"/>
        <w:autoSpaceDN w:val="0"/>
        <w:adjustRightInd w:val="0"/>
        <w:jc w:val="left"/>
        <w:rPr>
          <w:rFonts w:hint="eastAsia" w:ascii="微软雅黑" w:hAnsi="微软雅黑" w:eastAsia="微软雅黑" w:cs="宋体"/>
          <w:color w:val="auto"/>
          <w:kern w:val="0"/>
          <w:sz w:val="18"/>
          <w:szCs w:val="18"/>
          <w:highlight w:val="none"/>
        </w:rPr>
      </w:pPr>
      <w:r>
        <w:rPr>
          <w:rFonts w:hint="eastAsia" w:ascii="微软雅黑" w:hAnsi="微软雅黑" w:eastAsia="微软雅黑" w:cs="宋体"/>
          <w:color w:val="000000" w:themeColor="text1"/>
          <w:kern w:val="0"/>
          <w:sz w:val="18"/>
          <w:szCs w:val="18"/>
          <w:lang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微软雅黑" w:hAnsi="微软雅黑" w:eastAsia="微软雅黑" w:cs="宋体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  <w:t xml:space="preserve">1 </w:t>
      </w:r>
      <w:r>
        <w:rPr>
          <w:rFonts w:hint="eastAsia" w:ascii="微软雅黑" w:hAnsi="微软雅黑" w:eastAsia="微软雅黑" w:cs="宋体"/>
          <w:color w:val="auto"/>
          <w:kern w:val="0"/>
          <w:sz w:val="18"/>
          <w:szCs w:val="18"/>
        </w:rPr>
        <w:t>电源</w:t>
      </w:r>
      <w:r>
        <w:rPr>
          <w:rFonts w:hint="eastAsia" w:ascii="微软雅黑" w:hAnsi="微软雅黑" w:eastAsia="微软雅黑" w:cs="宋体"/>
          <w:color w:val="auto"/>
          <w:kern w:val="0"/>
          <w:sz w:val="18"/>
          <w:szCs w:val="18"/>
          <w:lang w:val="en-US" w:eastAsia="zh-CN"/>
        </w:rPr>
        <w:t>需满足以下方式中一种：</w:t>
      </w:r>
      <w:r>
        <w:rPr>
          <w:rFonts w:hint="eastAsia" w:ascii="微软雅黑" w:hAnsi="微软雅黑" w:eastAsia="微软雅黑" w:cs="宋体"/>
          <w:color w:val="auto"/>
          <w:kern w:val="0"/>
          <w:sz w:val="18"/>
          <w:szCs w:val="18"/>
          <w:lang w:eastAsia="zh-CN"/>
        </w:rPr>
        <w:t>（</w:t>
      </w:r>
      <w:r>
        <w:rPr>
          <w:rFonts w:hint="eastAsia" w:ascii="微软雅黑" w:hAnsi="微软雅黑" w:eastAsia="微软雅黑" w:cs="宋体"/>
          <w:color w:val="auto"/>
          <w:kern w:val="0"/>
          <w:sz w:val="18"/>
          <w:szCs w:val="18"/>
          <w:lang w:val="en-US" w:eastAsia="zh-CN"/>
        </w:rPr>
        <w:t>1</w:t>
      </w:r>
      <w:r>
        <w:rPr>
          <w:rFonts w:hint="eastAsia" w:ascii="微软雅黑" w:hAnsi="微软雅黑" w:eastAsia="微软雅黑" w:cs="宋体"/>
          <w:color w:val="auto"/>
          <w:kern w:val="0"/>
          <w:sz w:val="18"/>
          <w:szCs w:val="18"/>
          <w:lang w:eastAsia="zh-CN"/>
        </w:rPr>
        <w:t>）</w:t>
      </w:r>
      <w:r>
        <w:rPr>
          <w:rFonts w:hint="eastAsia" w:ascii="微软雅黑" w:hAnsi="微软雅黑" w:eastAsia="微软雅黑" w:cs="宋体"/>
          <w:color w:val="auto"/>
          <w:kern w:val="0"/>
          <w:sz w:val="18"/>
          <w:szCs w:val="18"/>
        </w:rPr>
        <w:t>220V/50HZ，直流输出模块供电,同时所有采集模块应有后备电池</w:t>
      </w:r>
      <w:r>
        <w:rPr>
          <w:rFonts w:hint="eastAsia" w:ascii="微软雅黑" w:hAnsi="微软雅黑" w:eastAsia="微软雅黑" w:cs="宋体"/>
          <w:color w:val="auto"/>
          <w:kern w:val="0"/>
          <w:sz w:val="18"/>
          <w:szCs w:val="18"/>
          <w:lang w:eastAsia="zh-CN"/>
        </w:rPr>
        <w:t>，</w:t>
      </w:r>
      <w:r>
        <w:rPr>
          <w:rFonts w:hint="eastAsia" w:ascii="微软雅黑" w:hAnsi="微软雅黑" w:eastAsia="微软雅黑" w:cs="宋体"/>
          <w:color w:val="auto"/>
          <w:kern w:val="0"/>
          <w:sz w:val="18"/>
          <w:szCs w:val="18"/>
        </w:rPr>
        <w:t>能够在发生断电事故时保证</w:t>
      </w:r>
      <w:r>
        <w:rPr>
          <w:rFonts w:hint="eastAsia" w:ascii="微软雅黑" w:hAnsi="微软雅黑" w:eastAsia="微软雅黑" w:cs="宋体"/>
          <w:color w:val="auto"/>
          <w:kern w:val="0"/>
          <w:sz w:val="18"/>
          <w:szCs w:val="18"/>
          <w:highlight w:val="none"/>
        </w:rPr>
        <w:t>采集模块仍然正常运行≥</w:t>
      </w:r>
      <w:r>
        <w:rPr>
          <w:rFonts w:hint="eastAsia" w:ascii="微软雅黑" w:hAnsi="微软雅黑" w:eastAsia="微软雅黑" w:cs="宋体"/>
          <w:color w:val="auto"/>
          <w:kern w:val="0"/>
          <w:sz w:val="18"/>
          <w:szCs w:val="18"/>
          <w:highlight w:val="none"/>
          <w:lang w:val="en-US" w:eastAsia="zh-CN"/>
        </w:rPr>
        <w:t>10</w:t>
      </w:r>
      <w:r>
        <w:rPr>
          <w:rFonts w:hint="eastAsia" w:ascii="微软雅黑" w:hAnsi="微软雅黑" w:eastAsia="微软雅黑" w:cs="宋体"/>
          <w:color w:val="auto"/>
          <w:kern w:val="0"/>
          <w:sz w:val="18"/>
          <w:szCs w:val="18"/>
          <w:highlight w:val="none"/>
        </w:rPr>
        <w:t>小时，确保服务器能够检测到温度超限并及时报警</w:t>
      </w:r>
      <w:r>
        <w:rPr>
          <w:rFonts w:hint="eastAsia" w:ascii="微软雅黑" w:hAnsi="微软雅黑" w:eastAsia="微软雅黑" w:cs="宋体"/>
          <w:color w:val="auto"/>
          <w:kern w:val="0"/>
          <w:sz w:val="18"/>
          <w:szCs w:val="18"/>
          <w:highlight w:val="none"/>
          <w:lang w:eastAsia="zh-CN"/>
        </w:rPr>
        <w:t>；</w:t>
      </w:r>
      <w:r>
        <w:rPr>
          <w:rFonts w:hint="eastAsia" w:ascii="微软雅黑" w:hAnsi="微软雅黑" w:eastAsia="微软雅黑" w:cs="宋体"/>
          <w:color w:val="auto"/>
          <w:kern w:val="0"/>
          <w:sz w:val="18"/>
          <w:szCs w:val="18"/>
          <w:lang w:val="en-US" w:eastAsia="zh-CN"/>
        </w:rPr>
        <w:t>（2）电池直接供电无需接电</w:t>
      </w:r>
      <w:r>
        <w:rPr>
          <w:rFonts w:hint="eastAsia" w:ascii="微软雅黑" w:hAnsi="微软雅黑" w:eastAsia="微软雅黑" w:cs="宋体"/>
          <w:color w:val="auto"/>
          <w:kern w:val="0"/>
          <w:sz w:val="18"/>
          <w:szCs w:val="18"/>
        </w:rPr>
        <w:t>，</w:t>
      </w:r>
      <w:r>
        <w:rPr>
          <w:rFonts w:hint="eastAsia" w:ascii="微软雅黑" w:hAnsi="微软雅黑" w:eastAsia="微软雅黑" w:cs="宋体"/>
          <w:color w:val="auto"/>
          <w:kern w:val="0"/>
          <w:sz w:val="18"/>
          <w:szCs w:val="18"/>
          <w:lang w:val="en-US" w:eastAsia="zh-CN"/>
        </w:rPr>
        <w:t>具备低电量报警功能，在低电量至电量耗尽期间完成免费更换电池（更换服务延续10年期且无费用）</w:t>
      </w:r>
      <w:r>
        <w:rPr>
          <w:rFonts w:hint="eastAsia" w:ascii="微软雅黑" w:hAnsi="微软雅黑" w:eastAsia="微软雅黑" w:cs="宋体"/>
          <w:color w:val="auto"/>
          <w:kern w:val="0"/>
          <w:sz w:val="18"/>
          <w:szCs w:val="18"/>
          <w:highlight w:val="none"/>
        </w:rPr>
        <w:t>，确保服务器能够检测到温度超限并及时报警。</w:t>
      </w:r>
    </w:p>
    <w:p>
      <w:pPr>
        <w:autoSpaceDE w:val="0"/>
        <w:autoSpaceDN w:val="0"/>
        <w:adjustRightInd w:val="0"/>
        <w:jc w:val="left"/>
        <w:rPr>
          <w:rFonts w:ascii="微软雅黑" w:hAnsi="微软雅黑" w:eastAsia="微软雅黑" w:cs="宋体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color w:val="000000" w:themeColor="text1"/>
          <w:kern w:val="0"/>
          <w:sz w:val="18"/>
          <w:szCs w:val="18"/>
          <w:lang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微软雅黑" w:hAnsi="微软雅黑" w:eastAsia="微软雅黑" w:cs="宋体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  <w:t xml:space="preserve">2 </w:t>
      </w:r>
      <w:r>
        <w:rPr>
          <w:rFonts w:hint="eastAsia" w:ascii="微软雅黑" w:hAnsi="微软雅黑" w:eastAsia="微软雅黑" w:cs="宋体"/>
          <w:color w:val="auto"/>
          <w:kern w:val="0"/>
          <w:sz w:val="18"/>
          <w:szCs w:val="18"/>
          <w:highlight w:val="none"/>
        </w:rPr>
        <w:t>无线通讯模式</w:t>
      </w:r>
      <w:r>
        <w:rPr>
          <w:rFonts w:hint="eastAsia" w:ascii="微软雅黑" w:hAnsi="微软雅黑" w:eastAsia="微软雅黑" w:cs="宋体"/>
          <w:color w:val="auto"/>
          <w:kern w:val="0"/>
          <w:sz w:val="18"/>
          <w:szCs w:val="18"/>
          <w:highlight w:val="none"/>
          <w:lang w:val="en-US" w:eastAsia="zh-CN"/>
        </w:rPr>
        <w:t>信号稳定</w:t>
      </w:r>
    </w:p>
    <w:p>
      <w:pPr>
        <w:autoSpaceDE w:val="0"/>
        <w:autoSpaceDN w:val="0"/>
        <w:adjustRightInd w:val="0"/>
        <w:jc w:val="left"/>
        <w:rPr>
          <w:rFonts w:ascii="微软雅黑" w:hAnsi="微软雅黑" w:eastAsia="微软雅黑" w:cs="宋体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color w:val="000000" w:themeColor="text1"/>
          <w:kern w:val="0"/>
          <w:sz w:val="18"/>
          <w:szCs w:val="18"/>
          <w:lang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微软雅黑" w:hAnsi="微软雅黑" w:eastAsia="微软雅黑" w:cs="宋体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  <w:t>3 数据通过以太网或4G网络上传服务器，同时接入，优先使用4G网络</w:t>
      </w:r>
    </w:p>
    <w:p>
      <w:pPr>
        <w:autoSpaceDE w:val="0"/>
        <w:autoSpaceDN w:val="0"/>
        <w:adjustRightInd w:val="0"/>
        <w:jc w:val="left"/>
        <w:rPr>
          <w:rFonts w:hint="default" w:ascii="微软雅黑" w:hAnsi="微软雅黑" w:eastAsia="微软雅黑" w:cs="宋体"/>
          <w:color w:val="000000" w:themeColor="text1"/>
          <w:kern w:val="0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color w:val="000000" w:themeColor="text1"/>
          <w:kern w:val="0"/>
          <w:sz w:val="18"/>
          <w:szCs w:val="18"/>
          <w:lang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微软雅黑" w:hAnsi="微软雅黑" w:eastAsia="微软雅黑" w:cs="宋体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  <w:t>4 当温度超温或设备出现问题时可向指定用户发送短信</w:t>
      </w:r>
      <w:r>
        <w:rPr>
          <w:rFonts w:hint="eastAsia" w:ascii="微软雅黑" w:hAnsi="微软雅黑" w:eastAsia="微软雅黑" w:cs="宋体"/>
          <w:color w:val="000000" w:themeColor="text1"/>
          <w:kern w:val="0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/微信等提醒</w:t>
      </w:r>
    </w:p>
    <w:p>
      <w:pPr>
        <w:autoSpaceDE w:val="0"/>
        <w:autoSpaceDN w:val="0"/>
        <w:adjustRightInd w:val="0"/>
        <w:jc w:val="left"/>
        <w:rPr>
          <w:rFonts w:ascii="微软雅黑" w:hAnsi="微软雅黑" w:eastAsia="微软雅黑" w:cs="宋体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color w:val="000000" w:themeColor="text1"/>
          <w:kern w:val="0"/>
          <w:sz w:val="18"/>
          <w:szCs w:val="18"/>
          <w:lang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微软雅黑" w:hAnsi="微软雅黑" w:eastAsia="微软雅黑" w:cs="宋体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  <w:t>5 可接入用户内网服务器也可接入外网云服务器</w:t>
      </w:r>
    </w:p>
    <w:p>
      <w:pP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0ZDY5MzE5ZTExNDE4YzA1YmZkZjQ5ZjNiNjU5NGYifQ=="/>
    <w:docVar w:name="KSO_WPS_MARK_KEY" w:val="4bac095c-33ba-407b-9b71-1f1385ac5206"/>
  </w:docVars>
  <w:rsids>
    <w:rsidRoot w:val="00E9212C"/>
    <w:rsid w:val="001E31BD"/>
    <w:rsid w:val="00447069"/>
    <w:rsid w:val="00701584"/>
    <w:rsid w:val="00A57EE8"/>
    <w:rsid w:val="00DD1944"/>
    <w:rsid w:val="00E74308"/>
    <w:rsid w:val="00E9212C"/>
    <w:rsid w:val="00F5090D"/>
    <w:rsid w:val="05CE1B3C"/>
    <w:rsid w:val="06C9459F"/>
    <w:rsid w:val="07B46AB2"/>
    <w:rsid w:val="0908079E"/>
    <w:rsid w:val="09092DE7"/>
    <w:rsid w:val="09FB40D1"/>
    <w:rsid w:val="0C3F66A6"/>
    <w:rsid w:val="123E6614"/>
    <w:rsid w:val="13B008BD"/>
    <w:rsid w:val="190A7BC2"/>
    <w:rsid w:val="1D116EE3"/>
    <w:rsid w:val="1F0577FB"/>
    <w:rsid w:val="1F4B6242"/>
    <w:rsid w:val="230A3B67"/>
    <w:rsid w:val="240135F1"/>
    <w:rsid w:val="39324A5D"/>
    <w:rsid w:val="413B7F66"/>
    <w:rsid w:val="41D83BF0"/>
    <w:rsid w:val="4F634FF0"/>
    <w:rsid w:val="530C66B8"/>
    <w:rsid w:val="54ED0A38"/>
    <w:rsid w:val="65CC5810"/>
    <w:rsid w:val="6FE6398B"/>
    <w:rsid w:val="709E2BEB"/>
    <w:rsid w:val="77496CCF"/>
    <w:rsid w:val="79604D22"/>
    <w:rsid w:val="7DD2157E"/>
    <w:rsid w:val="7E725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706</Words>
  <Characters>780</Characters>
  <Lines>9</Lines>
  <Paragraphs>2</Paragraphs>
  <TotalTime>3</TotalTime>
  <ScaleCrop>false</ScaleCrop>
  <LinksUpToDate>false</LinksUpToDate>
  <CharactersWithSpaces>800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2023-05-19T02:17:00Z</dcterms:created>
  <dc:creator>XT365</dc:creator>
  <cp:lastModifiedBy>cgz</cp:lastModifiedBy>
  <dcterms:modified xsi:type="dcterms:W3CDTF">2023-05-22T08:19:18Z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7C15118050C24D70A0666CA76B2E3C42</vt:lpwstr>
  </property>
</Properties>
</file>