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20" w:lineRule="atLeast"/>
        <w:jc w:val="center"/>
        <w:rPr>
          <w:sz w:val="32"/>
        </w:rPr>
      </w:pPr>
      <w:r>
        <w:rPr>
          <w:rFonts w:hint="eastAsia"/>
          <w:sz w:val="32"/>
        </w:rPr>
        <w:t>彩超保修项目需求及技术参数</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5"/>
        <w:gridCol w:w="2444"/>
        <w:gridCol w:w="5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095" w:type="dxa"/>
          </w:tcPr>
          <w:p>
            <w:pPr>
              <w:spacing w:after="0" w:line="220" w:lineRule="atLeast"/>
              <w:jc w:val="center"/>
            </w:pPr>
            <w:r>
              <w:rPr>
                <w:rFonts w:hint="eastAsia"/>
              </w:rPr>
              <w:t>序号</w:t>
            </w:r>
          </w:p>
        </w:tc>
        <w:tc>
          <w:tcPr>
            <w:tcW w:w="2444" w:type="dxa"/>
          </w:tcPr>
          <w:p>
            <w:pPr>
              <w:spacing w:after="0" w:line="220" w:lineRule="atLeast"/>
              <w:jc w:val="center"/>
            </w:pPr>
            <w:r>
              <w:rPr>
                <w:rFonts w:hint="eastAsia"/>
              </w:rPr>
              <w:t>项目</w:t>
            </w:r>
          </w:p>
        </w:tc>
        <w:tc>
          <w:tcPr>
            <w:tcW w:w="5803" w:type="dxa"/>
          </w:tcPr>
          <w:p>
            <w:pPr>
              <w:spacing w:after="0" w:line="220" w:lineRule="atLeast"/>
              <w:jc w:val="center"/>
            </w:pPr>
            <w:r>
              <w:rPr>
                <w:rFonts w:hint="eastAsia"/>
              </w:rPr>
              <w:t>招标要求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095" w:type="dxa"/>
          </w:tcPr>
          <w:p>
            <w:pPr>
              <w:spacing w:after="0" w:line="220" w:lineRule="atLeast"/>
              <w:jc w:val="center"/>
              <w:rPr>
                <w:b/>
              </w:rPr>
            </w:pPr>
            <w:r>
              <w:rPr>
                <w:rFonts w:hint="eastAsia"/>
                <w:b/>
              </w:rPr>
              <w:t>1</w:t>
            </w:r>
          </w:p>
        </w:tc>
        <w:tc>
          <w:tcPr>
            <w:tcW w:w="8247" w:type="dxa"/>
            <w:gridSpan w:val="2"/>
          </w:tcPr>
          <w:p>
            <w:pPr>
              <w:spacing w:after="0" w:line="220" w:lineRule="atLeast"/>
              <w:rPr>
                <w:b/>
              </w:rPr>
            </w:pPr>
            <w:r>
              <w:rPr>
                <w:rFonts w:hint="eastAsia"/>
                <w:b/>
              </w:rPr>
              <w:t>服务内容与期限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095" w:type="dxa"/>
          </w:tcPr>
          <w:p>
            <w:pPr>
              <w:spacing w:after="0" w:line="220" w:lineRule="atLeast"/>
              <w:jc w:val="center"/>
            </w:pPr>
            <w:r>
              <w:rPr>
                <w:rFonts w:hint="eastAsia"/>
              </w:rPr>
              <w:t>1.1</w:t>
            </w:r>
          </w:p>
        </w:tc>
        <w:tc>
          <w:tcPr>
            <w:tcW w:w="2444" w:type="dxa"/>
          </w:tcPr>
          <w:p>
            <w:pPr>
              <w:spacing w:after="0" w:line="220" w:lineRule="atLeast"/>
            </w:pPr>
            <w:r>
              <w:rPr>
                <w:rFonts w:hint="eastAsia"/>
              </w:rPr>
              <w:t>保修服务期限</w:t>
            </w:r>
          </w:p>
        </w:tc>
        <w:tc>
          <w:tcPr>
            <w:tcW w:w="5803" w:type="dxa"/>
          </w:tcPr>
          <w:p>
            <w:pPr>
              <w:spacing w:after="0" w:line="220" w:lineRule="atLeast"/>
              <w:rPr>
                <w:rFonts w:hint="eastAsia"/>
              </w:rPr>
            </w:pPr>
            <w:r>
              <w:rPr>
                <w:rFonts w:hint="eastAsia"/>
                <w:lang w:val="en-US" w:eastAsia="zh-CN"/>
              </w:rPr>
              <w:t>一</w:t>
            </w:r>
            <w:r>
              <w:rPr>
                <w:rFonts w:hint="eastAsia"/>
              </w:rPr>
              <w:t>年期：一台E</w:t>
            </w:r>
            <w:r>
              <w:t>PIQ 7C</w:t>
            </w:r>
            <w:r>
              <w:rPr>
                <w:rFonts w:hint="eastAsia"/>
              </w:rPr>
              <w:t>彩超；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095" w:type="dxa"/>
          </w:tcPr>
          <w:p>
            <w:pPr>
              <w:spacing w:after="0" w:line="220" w:lineRule="atLeast"/>
              <w:jc w:val="center"/>
            </w:pPr>
            <w:r>
              <w:rPr>
                <w:rFonts w:hint="eastAsia"/>
              </w:rPr>
              <w:t>1.2</w:t>
            </w:r>
          </w:p>
        </w:tc>
        <w:tc>
          <w:tcPr>
            <w:tcW w:w="2444" w:type="dxa"/>
          </w:tcPr>
          <w:p>
            <w:pPr>
              <w:spacing w:after="0" w:line="220" w:lineRule="atLeast"/>
            </w:pPr>
            <w:r>
              <w:rPr>
                <w:rFonts w:hint="eastAsia"/>
              </w:rPr>
              <w:t>服务范围</w:t>
            </w:r>
          </w:p>
        </w:tc>
        <w:tc>
          <w:tcPr>
            <w:tcW w:w="5803" w:type="dxa"/>
          </w:tcPr>
          <w:p>
            <w:pPr>
              <w:spacing w:after="0"/>
            </w:pPr>
            <w:r>
              <w:rPr>
                <w:rFonts w:hint="eastAsia"/>
              </w:rPr>
              <w:t>彩超主机：E</w:t>
            </w:r>
            <w:r>
              <w:t>PIQ 7C</w:t>
            </w:r>
            <w:r>
              <w:rPr>
                <w:rFonts w:hint="eastAsia"/>
              </w:rPr>
              <w:t>彩超主机全保</w:t>
            </w:r>
          </w:p>
          <w:p>
            <w:pPr>
              <w:spacing w:after="0"/>
            </w:pPr>
            <w:r>
              <w:rPr>
                <w:rFonts w:hint="eastAsia"/>
              </w:rPr>
              <w:t>彩超探头：全部</w:t>
            </w:r>
            <w:r>
              <w:rPr>
                <w:rFonts w:hint="eastAsia"/>
                <w:lang w:val="en-US" w:eastAsia="zh-CN"/>
              </w:rPr>
              <w:t>三</w:t>
            </w:r>
            <w:r>
              <w:rPr>
                <w:rFonts w:hint="eastAsia"/>
              </w:rPr>
              <w:t>支探头纳入保修，</w:t>
            </w:r>
            <w:r>
              <w:rPr>
                <w:rFonts w:hint="eastAsia"/>
                <w:lang w:val="en-US" w:eastAsia="zh-CN"/>
              </w:rPr>
              <w:t>一</w:t>
            </w:r>
            <w:r>
              <w:t>年</w:t>
            </w:r>
            <w:r>
              <w:rPr>
                <w:rFonts w:hint="eastAsia"/>
              </w:rPr>
              <w:t>内</w:t>
            </w:r>
            <w:r>
              <w:t>更换探头</w:t>
            </w:r>
            <w:r>
              <w:rPr>
                <w:rFonts w:hint="eastAsia"/>
              </w:rPr>
              <w:t>支数</w:t>
            </w:r>
            <w:r>
              <w:rPr>
                <w:rFonts w:hint="eastAsia"/>
                <w:lang w:val="en-US" w:eastAsia="zh-CN"/>
              </w:rPr>
              <w:t>不超过2</w:t>
            </w:r>
            <w: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095" w:type="dxa"/>
          </w:tcPr>
          <w:p>
            <w:pPr>
              <w:spacing w:after="0" w:line="220" w:lineRule="atLeast"/>
              <w:jc w:val="center"/>
              <w:rPr>
                <w:b/>
              </w:rPr>
            </w:pPr>
            <w:r>
              <w:rPr>
                <w:rFonts w:hint="eastAsia"/>
                <w:b/>
              </w:rPr>
              <w:t>2</w:t>
            </w:r>
          </w:p>
        </w:tc>
        <w:tc>
          <w:tcPr>
            <w:tcW w:w="8247" w:type="dxa"/>
            <w:gridSpan w:val="2"/>
          </w:tcPr>
          <w:p>
            <w:pPr>
              <w:spacing w:after="0" w:line="220" w:lineRule="atLeast"/>
              <w:rPr>
                <w:b/>
              </w:rPr>
            </w:pPr>
            <w:r>
              <w:rPr>
                <w:rFonts w:hint="eastAsia"/>
                <w:b/>
              </w:rPr>
              <w:t>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095" w:type="dxa"/>
          </w:tcPr>
          <w:p>
            <w:pPr>
              <w:spacing w:after="0" w:line="220" w:lineRule="atLeast"/>
              <w:jc w:val="center"/>
              <w:rPr>
                <w:b/>
                <w:bCs/>
              </w:rPr>
            </w:pPr>
            <w:r>
              <w:rPr>
                <w:rFonts w:hint="eastAsia"/>
                <w:b/>
                <w:bCs/>
              </w:rPr>
              <w:t>*2.1</w:t>
            </w:r>
          </w:p>
        </w:tc>
        <w:tc>
          <w:tcPr>
            <w:tcW w:w="2444" w:type="dxa"/>
          </w:tcPr>
          <w:p>
            <w:pPr>
              <w:spacing w:after="0" w:line="220" w:lineRule="atLeast"/>
              <w:rPr>
                <w:b/>
                <w:bCs/>
              </w:rPr>
            </w:pPr>
            <w:r>
              <w:rPr>
                <w:rFonts w:hint="eastAsia"/>
                <w:b/>
                <w:bCs/>
              </w:rPr>
              <w:t>需解决问题</w:t>
            </w:r>
          </w:p>
        </w:tc>
        <w:tc>
          <w:tcPr>
            <w:tcW w:w="5803" w:type="dxa"/>
          </w:tcPr>
          <w:p>
            <w:pPr>
              <w:spacing w:after="0" w:line="220" w:lineRule="atLeast"/>
              <w:rPr>
                <w:b/>
                <w:bCs/>
              </w:rPr>
            </w:pPr>
            <w:r>
              <w:rPr>
                <w:rFonts w:hint="eastAsia"/>
                <w:b/>
                <w:bCs/>
              </w:rPr>
              <w:t>更换</w:t>
            </w:r>
            <w:r>
              <w:rPr>
                <w:rFonts w:hint="eastAsia"/>
                <w:b/>
                <w:bCs/>
                <w:lang w:val="en-US" w:eastAsia="zh-CN"/>
              </w:rPr>
              <w:t>I/O信号输出板，</w:t>
            </w:r>
            <w:r>
              <w:rPr>
                <w:rFonts w:hint="eastAsia"/>
                <w:b/>
                <w:bCs/>
              </w:rPr>
              <w:t>更换</w:t>
            </w:r>
            <w:r>
              <w:rPr>
                <w:rFonts w:hint="eastAsia"/>
                <w:b/>
                <w:bCs/>
                <w:lang w:val="en-US" w:eastAsia="zh-CN"/>
              </w:rPr>
              <w:t>C</w:t>
            </w:r>
            <w:r>
              <w:rPr>
                <w:b/>
                <w:bCs/>
              </w:rPr>
              <w:t>5-1</w:t>
            </w:r>
            <w:r>
              <w:rPr>
                <w:rFonts w:hint="eastAsia"/>
                <w:b/>
                <w:bCs/>
              </w:rPr>
              <w:t>探头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095" w:type="dxa"/>
          </w:tcPr>
          <w:p>
            <w:pPr>
              <w:spacing w:after="0" w:line="220" w:lineRule="atLeast"/>
              <w:jc w:val="center"/>
            </w:pPr>
            <w:r>
              <w:rPr>
                <w:rFonts w:hint="eastAsia"/>
              </w:rPr>
              <w:t>2.2</w:t>
            </w:r>
          </w:p>
        </w:tc>
        <w:tc>
          <w:tcPr>
            <w:tcW w:w="2444" w:type="dxa"/>
          </w:tcPr>
          <w:p>
            <w:pPr>
              <w:spacing w:after="0" w:line="220" w:lineRule="atLeast"/>
            </w:pPr>
            <w:r>
              <w:rPr>
                <w:rFonts w:hint="eastAsia"/>
              </w:rPr>
              <w:t>400/800免费客户热线服务</w:t>
            </w:r>
          </w:p>
        </w:tc>
        <w:tc>
          <w:tcPr>
            <w:tcW w:w="5803" w:type="dxa"/>
          </w:tcPr>
          <w:p>
            <w:pPr>
              <w:spacing w:after="0" w:line="220" w:lineRule="atLeast"/>
            </w:pPr>
            <w:r>
              <w:rPr>
                <w:rFonts w:hint="eastAsia"/>
              </w:rPr>
              <w:t>全国范围内开通免费热线电话，7x</w:t>
            </w:r>
            <w:r>
              <w:t>24</w:t>
            </w:r>
            <w:r>
              <w:rPr>
                <w:rFonts w:hint="eastAsia"/>
              </w:rPr>
              <w:t>小时接听，快速报修设备。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095" w:type="dxa"/>
          </w:tcPr>
          <w:p>
            <w:pPr>
              <w:spacing w:after="0" w:line="220" w:lineRule="atLeast"/>
              <w:jc w:val="center"/>
            </w:pPr>
            <w:r>
              <w:rPr>
                <w:rFonts w:hint="eastAsia"/>
              </w:rPr>
              <w:t>2.3</w:t>
            </w:r>
          </w:p>
        </w:tc>
        <w:tc>
          <w:tcPr>
            <w:tcW w:w="2444" w:type="dxa"/>
          </w:tcPr>
          <w:p>
            <w:pPr>
              <w:spacing w:after="0" w:line="220" w:lineRule="atLeast"/>
            </w:pPr>
            <w:r>
              <w:rPr>
                <w:rFonts w:hint="eastAsia"/>
              </w:rPr>
              <w:t>服务响应时间</w:t>
            </w:r>
          </w:p>
        </w:tc>
        <w:tc>
          <w:tcPr>
            <w:tcW w:w="5803" w:type="dxa"/>
          </w:tcPr>
          <w:p>
            <w:pPr>
              <w:spacing w:after="0" w:line="220" w:lineRule="atLeast"/>
            </w:pPr>
            <w:r>
              <w:rPr>
                <w:rFonts w:hint="eastAsia"/>
              </w:rPr>
              <w:t>报修后2小时内电话</w:t>
            </w:r>
            <w:r>
              <w:t>响应，48</w:t>
            </w:r>
            <w:r>
              <w:rPr>
                <w:rFonts w:hint="eastAsia"/>
              </w:rPr>
              <w:t>小时</w:t>
            </w:r>
            <w:r>
              <w:t>内维修人员现场响应</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095" w:type="dxa"/>
          </w:tcPr>
          <w:p>
            <w:pPr>
              <w:spacing w:after="0" w:line="220" w:lineRule="atLeast"/>
              <w:jc w:val="center"/>
              <w:rPr>
                <w:b/>
                <w:bCs/>
              </w:rPr>
            </w:pPr>
            <w:r>
              <w:rPr>
                <w:rFonts w:hint="eastAsia"/>
                <w:b/>
                <w:bCs/>
              </w:rPr>
              <w:t>*2.4</w:t>
            </w:r>
          </w:p>
        </w:tc>
        <w:tc>
          <w:tcPr>
            <w:tcW w:w="2444" w:type="dxa"/>
          </w:tcPr>
          <w:p>
            <w:pPr>
              <w:spacing w:after="0" w:line="220" w:lineRule="atLeast"/>
              <w:rPr>
                <w:b/>
                <w:bCs/>
              </w:rPr>
            </w:pPr>
            <w:r>
              <w:rPr>
                <w:rFonts w:hint="eastAsia"/>
                <w:b/>
                <w:bCs/>
              </w:rPr>
              <w:t>开机率保证</w:t>
            </w:r>
          </w:p>
        </w:tc>
        <w:tc>
          <w:tcPr>
            <w:tcW w:w="5803" w:type="dxa"/>
          </w:tcPr>
          <w:p>
            <w:pPr>
              <w:tabs>
                <w:tab w:val="left" w:pos="1140"/>
              </w:tabs>
              <w:spacing w:after="0"/>
              <w:rPr>
                <w:b/>
                <w:bCs/>
              </w:rPr>
            </w:pPr>
            <w:r>
              <w:rPr>
                <w:rFonts w:hint="eastAsia"/>
                <w:b/>
                <w:bCs/>
              </w:rPr>
              <w:t>在合同期内保证≥90%的开机率。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095" w:type="dxa"/>
          </w:tcPr>
          <w:p>
            <w:pPr>
              <w:spacing w:after="0" w:line="220" w:lineRule="atLeast"/>
              <w:jc w:val="center"/>
              <w:rPr>
                <w:b/>
                <w:bCs/>
              </w:rPr>
            </w:pPr>
            <w:r>
              <w:rPr>
                <w:rFonts w:hint="eastAsia"/>
                <w:b/>
                <w:bCs/>
              </w:rPr>
              <w:t>*2.5</w:t>
            </w:r>
          </w:p>
        </w:tc>
        <w:tc>
          <w:tcPr>
            <w:tcW w:w="2444" w:type="dxa"/>
          </w:tcPr>
          <w:p>
            <w:pPr>
              <w:spacing w:after="0" w:line="220" w:lineRule="atLeast"/>
              <w:rPr>
                <w:b/>
                <w:bCs/>
              </w:rPr>
            </w:pPr>
            <w:r>
              <w:rPr>
                <w:rFonts w:hint="eastAsia"/>
                <w:b/>
                <w:bCs/>
              </w:rPr>
              <w:t>服务商授权</w:t>
            </w:r>
          </w:p>
        </w:tc>
        <w:tc>
          <w:tcPr>
            <w:tcW w:w="5803" w:type="dxa"/>
          </w:tcPr>
          <w:p>
            <w:pPr>
              <w:spacing w:after="0" w:line="220" w:lineRule="atLeast"/>
              <w:rPr>
                <w:b/>
                <w:bCs/>
              </w:rPr>
            </w:pPr>
            <w:r>
              <w:rPr>
                <w:rFonts w:hint="eastAsia"/>
                <w:b/>
                <w:bCs/>
              </w:rPr>
              <w:t>具备厂家售后服务资质或厂家授权，或厂家授权代理商授权。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095" w:type="dxa"/>
          </w:tcPr>
          <w:p>
            <w:pPr>
              <w:spacing w:after="0" w:line="220" w:lineRule="atLeast"/>
              <w:jc w:val="center"/>
              <w:rPr>
                <w:b/>
                <w:bCs/>
              </w:rPr>
            </w:pPr>
            <w:r>
              <w:rPr>
                <w:rFonts w:hint="eastAsia"/>
                <w:b/>
                <w:bCs/>
              </w:rPr>
              <w:t>*2.6</w:t>
            </w:r>
          </w:p>
        </w:tc>
        <w:tc>
          <w:tcPr>
            <w:tcW w:w="2444" w:type="dxa"/>
          </w:tcPr>
          <w:p>
            <w:pPr>
              <w:spacing w:after="0" w:line="220" w:lineRule="atLeast"/>
              <w:rPr>
                <w:b/>
                <w:bCs/>
              </w:rPr>
            </w:pPr>
            <w:r>
              <w:rPr>
                <w:rFonts w:hint="eastAsia"/>
                <w:b/>
                <w:bCs/>
              </w:rPr>
              <w:t>ISO认证</w:t>
            </w:r>
          </w:p>
        </w:tc>
        <w:tc>
          <w:tcPr>
            <w:tcW w:w="5803" w:type="dxa"/>
          </w:tcPr>
          <w:p>
            <w:pPr>
              <w:spacing w:after="0" w:line="220" w:lineRule="atLeast"/>
              <w:rPr>
                <w:b/>
                <w:bCs/>
              </w:rPr>
            </w:pPr>
            <w:r>
              <w:rPr>
                <w:rFonts w:hint="eastAsia"/>
                <w:b/>
                <w:bCs/>
              </w:rPr>
              <w:t>拥有ISO9001国际质量管理体系认证或ISO13485医疗器械质量管理体系认证。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095" w:type="dxa"/>
          </w:tcPr>
          <w:p>
            <w:pPr>
              <w:spacing w:after="0" w:line="220" w:lineRule="atLeast"/>
              <w:jc w:val="center"/>
            </w:pPr>
            <w:r>
              <w:rPr>
                <w:rFonts w:hint="eastAsia"/>
              </w:rPr>
              <w:t>2.7</w:t>
            </w:r>
          </w:p>
        </w:tc>
        <w:tc>
          <w:tcPr>
            <w:tcW w:w="2444" w:type="dxa"/>
          </w:tcPr>
          <w:p>
            <w:pPr>
              <w:spacing w:after="0" w:line="220" w:lineRule="atLeast"/>
            </w:pPr>
            <w:r>
              <w:rPr>
                <w:rFonts w:hint="eastAsia"/>
              </w:rPr>
              <w:t>安全检查</w:t>
            </w:r>
          </w:p>
        </w:tc>
        <w:tc>
          <w:tcPr>
            <w:tcW w:w="5803" w:type="dxa"/>
          </w:tcPr>
          <w:p>
            <w:pPr>
              <w:tabs>
                <w:tab w:val="left" w:pos="1140"/>
              </w:tabs>
              <w:spacing w:after="0"/>
            </w:pPr>
            <w:r>
              <w:rPr>
                <w:rFonts w:hint="eastAsia"/>
              </w:rPr>
              <w:t>每年提供至少1次定期的设备安全检查，包括机械安全检查、电气安全检查，并记录检查结果，</w:t>
            </w:r>
            <w:r>
              <w:t>提供安全检查报告</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095" w:type="dxa"/>
          </w:tcPr>
          <w:p>
            <w:pPr>
              <w:spacing w:after="0" w:line="220" w:lineRule="atLeast"/>
              <w:jc w:val="center"/>
            </w:pPr>
            <w:r>
              <w:rPr>
                <w:rFonts w:hint="eastAsia"/>
              </w:rPr>
              <w:t>2.8</w:t>
            </w:r>
          </w:p>
        </w:tc>
        <w:tc>
          <w:tcPr>
            <w:tcW w:w="2444" w:type="dxa"/>
          </w:tcPr>
          <w:p>
            <w:pPr>
              <w:spacing w:after="0" w:line="220" w:lineRule="atLeast"/>
            </w:pPr>
            <w:r>
              <w:rPr>
                <w:rFonts w:hint="eastAsia"/>
              </w:rPr>
              <w:t>安全升级</w:t>
            </w:r>
          </w:p>
        </w:tc>
        <w:tc>
          <w:tcPr>
            <w:tcW w:w="5803" w:type="dxa"/>
          </w:tcPr>
          <w:p>
            <w:pPr>
              <w:tabs>
                <w:tab w:val="left" w:pos="1140"/>
              </w:tabs>
              <w:spacing w:after="0"/>
            </w:pPr>
            <w:r>
              <w:rPr>
                <w:rFonts w:hint="eastAsia"/>
              </w:rPr>
              <w:t>按照厂家建议及要求提供硬件和软件升级，升级为免费服务</w:t>
            </w:r>
            <w:r>
              <w:rPr>
                <w:rFonts w:hint="eastAsia"/>
                <w:highlight w:val="red"/>
              </w:rPr>
              <w:t>（除第三方产品）</w:t>
            </w:r>
            <w:r>
              <w:rPr>
                <w:rFonts w:hint="eastAsia"/>
              </w:rPr>
              <w:t>。持续监控设备是否需要升级，提供安全及建设性升级。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095" w:type="dxa"/>
          </w:tcPr>
          <w:p>
            <w:pPr>
              <w:spacing w:after="0" w:line="220" w:lineRule="atLeast"/>
              <w:jc w:val="center"/>
              <w:rPr>
                <w:b/>
                <w:bCs/>
              </w:rPr>
            </w:pPr>
            <w:r>
              <w:rPr>
                <w:rFonts w:hint="eastAsia"/>
                <w:b/>
                <w:bCs/>
              </w:rPr>
              <w:t>*2.9</w:t>
            </w:r>
          </w:p>
        </w:tc>
        <w:tc>
          <w:tcPr>
            <w:tcW w:w="2444" w:type="dxa"/>
          </w:tcPr>
          <w:p>
            <w:pPr>
              <w:tabs>
                <w:tab w:val="left" w:pos="1140"/>
              </w:tabs>
              <w:spacing w:after="0"/>
              <w:rPr>
                <w:b/>
                <w:bCs/>
              </w:rPr>
            </w:pPr>
            <w:r>
              <w:rPr>
                <w:rFonts w:hint="eastAsia"/>
                <w:b/>
                <w:bCs/>
              </w:rPr>
              <w:t>质量保证</w:t>
            </w:r>
          </w:p>
        </w:tc>
        <w:tc>
          <w:tcPr>
            <w:tcW w:w="5803" w:type="dxa"/>
          </w:tcPr>
          <w:p>
            <w:pPr>
              <w:tabs>
                <w:tab w:val="left" w:pos="1140"/>
              </w:tabs>
              <w:spacing w:after="0"/>
              <w:rPr>
                <w:b/>
                <w:bCs/>
              </w:rPr>
            </w:pPr>
            <w:r>
              <w:rPr>
                <w:rFonts w:hint="eastAsia"/>
                <w:b/>
                <w:bCs/>
              </w:rPr>
              <w:t>更换配件维修，更换的配件为权属清楚的原厂配件，保障维修后的机器性能和使用效果，达到原厂维修标准，符合国家相关法律法规规定的技术标准。 ①产品质量应符合中华人民共和国国家安全质量标准、环保标准、行业标准或货物来源国官方标准；②产品所有技术性能规格及参数，应符合生产厂商公开的宣传资料和生产厂商官方网站宣传内容的标准要求。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095" w:type="dxa"/>
          </w:tcPr>
          <w:p>
            <w:pPr>
              <w:spacing w:after="0" w:line="220" w:lineRule="atLeast"/>
              <w:jc w:val="center"/>
              <w:rPr>
                <w:b/>
                <w:bCs/>
              </w:rPr>
            </w:pPr>
            <w:r>
              <w:rPr>
                <w:rFonts w:hint="eastAsia"/>
                <w:b/>
                <w:bCs/>
              </w:rPr>
              <w:t>*2.10</w:t>
            </w:r>
          </w:p>
        </w:tc>
        <w:tc>
          <w:tcPr>
            <w:tcW w:w="2444" w:type="dxa"/>
          </w:tcPr>
          <w:p>
            <w:pPr>
              <w:tabs>
                <w:tab w:val="left" w:pos="1140"/>
              </w:tabs>
              <w:spacing w:after="0"/>
              <w:rPr>
                <w:b/>
                <w:bCs/>
              </w:rPr>
            </w:pPr>
            <w:r>
              <w:rPr>
                <w:rFonts w:hint="eastAsia"/>
                <w:b/>
                <w:bCs/>
              </w:rPr>
              <w:t>备件要求</w:t>
            </w:r>
          </w:p>
        </w:tc>
        <w:tc>
          <w:tcPr>
            <w:tcW w:w="5803" w:type="dxa"/>
          </w:tcPr>
          <w:p>
            <w:pPr>
              <w:tabs>
                <w:tab w:val="left" w:pos="1140"/>
              </w:tabs>
              <w:spacing w:after="0"/>
              <w:rPr>
                <w:b/>
                <w:bCs/>
              </w:rPr>
            </w:pPr>
            <w:r>
              <w:rPr>
                <w:rFonts w:hint="eastAsia"/>
                <w:b/>
                <w:bCs/>
              </w:rPr>
              <w:t>更换的备件必须为未启封全新包装或同等质量与原型号一致或升级的备件，安装完毕后达到设备运行标准</w:t>
            </w:r>
            <w:r>
              <w:rPr>
                <w:rFonts w:hint="eastAsia"/>
                <w:b/>
                <w:bCs/>
                <w:highlight w:val="red"/>
              </w:rPr>
              <w:t>（需提供备件报关证明）。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095" w:type="dxa"/>
          </w:tcPr>
          <w:p>
            <w:pPr>
              <w:spacing w:after="0" w:line="220" w:lineRule="atLeast"/>
              <w:jc w:val="center"/>
              <w:rPr>
                <w:b/>
                <w:bCs/>
              </w:rPr>
            </w:pPr>
            <w:r>
              <w:rPr>
                <w:rFonts w:hint="eastAsia"/>
                <w:b/>
                <w:bCs/>
              </w:rPr>
              <w:t>*2.11</w:t>
            </w:r>
          </w:p>
        </w:tc>
        <w:tc>
          <w:tcPr>
            <w:tcW w:w="2444" w:type="dxa"/>
          </w:tcPr>
          <w:p>
            <w:pPr>
              <w:tabs>
                <w:tab w:val="left" w:pos="1140"/>
              </w:tabs>
              <w:spacing w:after="0"/>
              <w:rPr>
                <w:b/>
                <w:bCs/>
              </w:rPr>
            </w:pPr>
            <w:r>
              <w:rPr>
                <w:rFonts w:hint="eastAsia"/>
                <w:b/>
                <w:bCs/>
              </w:rPr>
              <w:t>探头更换要求</w:t>
            </w:r>
          </w:p>
        </w:tc>
        <w:tc>
          <w:tcPr>
            <w:tcW w:w="5803" w:type="dxa"/>
          </w:tcPr>
          <w:p>
            <w:pPr>
              <w:tabs>
                <w:tab w:val="left" w:pos="1140"/>
              </w:tabs>
              <w:spacing w:after="0"/>
              <w:rPr>
                <w:b/>
                <w:bCs/>
              </w:rPr>
            </w:pPr>
            <w:r>
              <w:rPr>
                <w:rFonts w:hint="eastAsia"/>
                <w:b/>
                <w:bCs/>
              </w:rPr>
              <w:t>探头故障时需更换原厂探头，图像质量及电气安全需满足厂家的标准，需提供海关报关证明。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095" w:type="dxa"/>
          </w:tcPr>
          <w:p>
            <w:pPr>
              <w:spacing w:after="0" w:line="220" w:lineRule="atLeast"/>
              <w:jc w:val="center"/>
            </w:pPr>
            <w:r>
              <w:rPr>
                <w:rFonts w:hint="eastAsia"/>
              </w:rPr>
              <w:t>2.12</w:t>
            </w:r>
          </w:p>
        </w:tc>
        <w:tc>
          <w:tcPr>
            <w:tcW w:w="2444" w:type="dxa"/>
          </w:tcPr>
          <w:p>
            <w:pPr>
              <w:tabs>
                <w:tab w:val="left" w:pos="1140"/>
              </w:tabs>
              <w:spacing w:after="0"/>
            </w:pPr>
            <w:r>
              <w:rPr>
                <w:rFonts w:hint="eastAsia"/>
              </w:rPr>
              <w:t>保养服务</w:t>
            </w:r>
          </w:p>
        </w:tc>
        <w:tc>
          <w:tcPr>
            <w:tcW w:w="5803" w:type="dxa"/>
          </w:tcPr>
          <w:p>
            <w:pPr>
              <w:tabs>
                <w:tab w:val="left" w:pos="1140"/>
              </w:tabs>
              <w:spacing w:after="0"/>
            </w:pPr>
            <w:r>
              <w:rPr>
                <w:rFonts w:hint="eastAsia"/>
              </w:rPr>
              <w:t>每年提供至少1次设备定期的预防性保养，以保证设备处于最佳运行状态。需按照保养计划更换损耗部件，按照厂家标准进行调校，确认各项技术指标及性能，记录设备状况，并</w:t>
            </w:r>
            <w:r>
              <w:t>提供保养及巡检报告</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095" w:type="dxa"/>
          </w:tcPr>
          <w:p>
            <w:pPr>
              <w:spacing w:after="0" w:line="220" w:lineRule="atLeast"/>
              <w:jc w:val="center"/>
            </w:pPr>
            <w:r>
              <w:rPr>
                <w:rFonts w:hint="eastAsia"/>
              </w:rPr>
              <w:t>2.1</w:t>
            </w:r>
            <w:r>
              <w:t>3</w:t>
            </w:r>
          </w:p>
        </w:tc>
        <w:tc>
          <w:tcPr>
            <w:tcW w:w="2444" w:type="dxa"/>
          </w:tcPr>
          <w:p>
            <w:pPr>
              <w:spacing w:after="0" w:line="220" w:lineRule="atLeast"/>
            </w:pPr>
            <w:r>
              <w:rPr>
                <w:rFonts w:hint="eastAsia"/>
              </w:rPr>
              <w:t>技术服务</w:t>
            </w:r>
          </w:p>
        </w:tc>
        <w:tc>
          <w:tcPr>
            <w:tcW w:w="5803" w:type="dxa"/>
          </w:tcPr>
          <w:p>
            <w:pPr>
              <w:spacing w:after="0" w:line="220" w:lineRule="atLeast"/>
            </w:pPr>
            <w:r>
              <w:rPr>
                <w:rFonts w:hint="eastAsia"/>
              </w:rPr>
              <w:t>提供不限次数现场维修服务，保修期内涉及的人工费、差旅费、配件、材料费等全部费用，由供应商负责。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095" w:type="dxa"/>
          </w:tcPr>
          <w:p>
            <w:pPr>
              <w:spacing w:after="0" w:line="220" w:lineRule="atLeast"/>
              <w:jc w:val="center"/>
            </w:pPr>
            <w:r>
              <w:rPr>
                <w:rFonts w:hint="eastAsia"/>
              </w:rPr>
              <w:t>2.1</w:t>
            </w:r>
            <w:r>
              <w:t>4</w:t>
            </w:r>
          </w:p>
        </w:tc>
        <w:tc>
          <w:tcPr>
            <w:tcW w:w="2444" w:type="dxa"/>
          </w:tcPr>
          <w:p>
            <w:pPr>
              <w:spacing w:after="0" w:line="220" w:lineRule="atLeast"/>
            </w:pPr>
            <w:r>
              <w:rPr>
                <w:rFonts w:hint="eastAsia"/>
              </w:rPr>
              <w:t>应用服务热线</w:t>
            </w:r>
          </w:p>
        </w:tc>
        <w:tc>
          <w:tcPr>
            <w:tcW w:w="5803" w:type="dxa"/>
          </w:tcPr>
          <w:p>
            <w:pPr>
              <w:spacing w:after="0" w:line="220" w:lineRule="atLeast"/>
            </w:pPr>
            <w:r>
              <w:rPr>
                <w:rFonts w:hint="eastAsia"/>
              </w:rPr>
              <w:t>提供临床应用服务热线电话。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095" w:type="dxa"/>
          </w:tcPr>
          <w:p>
            <w:pPr>
              <w:spacing w:after="0" w:line="220" w:lineRule="atLeast"/>
              <w:jc w:val="center"/>
            </w:pPr>
            <w:r>
              <w:rPr>
                <w:rFonts w:hint="eastAsia"/>
              </w:rPr>
              <w:t>2.</w:t>
            </w:r>
            <w:r>
              <w:t>15</w:t>
            </w:r>
          </w:p>
        </w:tc>
        <w:tc>
          <w:tcPr>
            <w:tcW w:w="2444" w:type="dxa"/>
          </w:tcPr>
          <w:p>
            <w:pPr>
              <w:spacing w:after="0" w:line="220" w:lineRule="atLeast"/>
            </w:pPr>
            <w:r>
              <w:rPr>
                <w:rFonts w:hint="eastAsia"/>
              </w:rPr>
              <w:t>客户服务中心技术支持人员</w:t>
            </w:r>
          </w:p>
        </w:tc>
        <w:tc>
          <w:tcPr>
            <w:tcW w:w="5803" w:type="dxa"/>
          </w:tcPr>
          <w:p>
            <w:pPr>
              <w:spacing w:after="0" w:line="220" w:lineRule="atLeast"/>
            </w:pPr>
            <w:r>
              <w:rPr>
                <w:rFonts w:hint="eastAsia"/>
              </w:rPr>
              <w:t>专业工程师进行技术支持，为用户快速诊断和技术支持服务。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095" w:type="dxa"/>
          </w:tcPr>
          <w:p>
            <w:pPr>
              <w:spacing w:after="0" w:line="220" w:lineRule="atLeast"/>
              <w:jc w:val="center"/>
              <w:rPr>
                <w:b/>
                <w:bCs/>
              </w:rPr>
            </w:pPr>
            <w:r>
              <w:rPr>
                <w:rFonts w:hint="eastAsia"/>
                <w:b/>
                <w:bCs/>
              </w:rPr>
              <w:t>*2.</w:t>
            </w:r>
            <w:r>
              <w:rPr>
                <w:b/>
                <w:bCs/>
              </w:rPr>
              <w:t>16</w:t>
            </w:r>
          </w:p>
        </w:tc>
        <w:tc>
          <w:tcPr>
            <w:tcW w:w="2444" w:type="dxa"/>
          </w:tcPr>
          <w:p>
            <w:pPr>
              <w:spacing w:after="0" w:line="220" w:lineRule="atLeast"/>
              <w:rPr>
                <w:b/>
                <w:bCs/>
              </w:rPr>
            </w:pPr>
            <w:r>
              <w:rPr>
                <w:rFonts w:hint="eastAsia"/>
                <w:b/>
                <w:bCs/>
              </w:rPr>
              <w:t>符合服务资格的维修工程师人员</w:t>
            </w:r>
          </w:p>
        </w:tc>
        <w:tc>
          <w:tcPr>
            <w:tcW w:w="5803" w:type="dxa"/>
          </w:tcPr>
          <w:p>
            <w:pPr>
              <w:spacing w:after="0" w:line="220" w:lineRule="atLeast"/>
              <w:rPr>
                <w:b/>
                <w:bCs/>
              </w:rPr>
            </w:pPr>
            <w:r>
              <w:rPr>
                <w:rFonts w:hint="eastAsia"/>
                <w:b/>
                <w:bCs/>
              </w:rPr>
              <w:t>供应商需提供昆明维修此</w:t>
            </w:r>
            <w:r>
              <w:rPr>
                <w:b/>
                <w:bCs/>
              </w:rPr>
              <w:t>产品线</w:t>
            </w:r>
            <w:r>
              <w:rPr>
                <w:rFonts w:hint="eastAsia"/>
                <w:b/>
                <w:bCs/>
              </w:rPr>
              <w:t>常驻原厂工程师或经原厂认证的工程师两名或以上的证明材料。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095" w:type="dxa"/>
          </w:tcPr>
          <w:p>
            <w:pPr>
              <w:spacing w:after="0" w:line="220" w:lineRule="atLeast"/>
              <w:jc w:val="center"/>
              <w:rPr>
                <w:b/>
                <w:bCs/>
              </w:rPr>
            </w:pPr>
            <w:r>
              <w:rPr>
                <w:rFonts w:hint="eastAsia"/>
                <w:b/>
                <w:bCs/>
              </w:rPr>
              <w:t>*2.</w:t>
            </w:r>
            <w:r>
              <w:rPr>
                <w:b/>
                <w:bCs/>
              </w:rPr>
              <w:t>17</w:t>
            </w:r>
          </w:p>
        </w:tc>
        <w:tc>
          <w:tcPr>
            <w:tcW w:w="2444" w:type="dxa"/>
          </w:tcPr>
          <w:p>
            <w:pPr>
              <w:spacing w:after="0" w:line="220" w:lineRule="atLeast"/>
              <w:rPr>
                <w:b/>
                <w:bCs/>
              </w:rPr>
            </w:pPr>
            <w:r>
              <w:rPr>
                <w:rFonts w:hint="eastAsia"/>
                <w:b/>
                <w:bCs/>
              </w:rPr>
              <w:t>工程师社保证明</w:t>
            </w:r>
          </w:p>
        </w:tc>
        <w:tc>
          <w:tcPr>
            <w:tcW w:w="5803" w:type="dxa"/>
          </w:tcPr>
          <w:p>
            <w:pPr>
              <w:spacing w:after="0" w:line="220" w:lineRule="atLeast"/>
              <w:rPr>
                <w:b/>
                <w:bCs/>
              </w:rPr>
            </w:pPr>
            <w:r>
              <w:rPr>
                <w:rFonts w:hint="eastAsia"/>
                <w:b/>
                <w:bCs/>
              </w:rPr>
              <w:t>需提供工程师社保证明（投标人公司证明文件或社保局证明文件）。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095" w:type="dxa"/>
          </w:tcPr>
          <w:p>
            <w:pPr>
              <w:spacing w:after="0" w:line="220" w:lineRule="atLeast"/>
              <w:jc w:val="center"/>
              <w:rPr>
                <w:b/>
                <w:bCs/>
              </w:rPr>
            </w:pPr>
            <w:r>
              <w:rPr>
                <w:rFonts w:hint="eastAsia"/>
                <w:b/>
                <w:bCs/>
              </w:rPr>
              <w:t>*2.</w:t>
            </w:r>
            <w:r>
              <w:rPr>
                <w:b/>
                <w:bCs/>
              </w:rPr>
              <w:t>18</w:t>
            </w:r>
          </w:p>
        </w:tc>
        <w:tc>
          <w:tcPr>
            <w:tcW w:w="2444" w:type="dxa"/>
          </w:tcPr>
          <w:p>
            <w:pPr>
              <w:spacing w:after="0" w:line="220" w:lineRule="atLeast"/>
              <w:rPr>
                <w:b/>
                <w:bCs/>
              </w:rPr>
            </w:pPr>
            <w:r>
              <w:rPr>
                <w:rFonts w:hint="eastAsia"/>
                <w:b/>
                <w:bCs/>
              </w:rPr>
              <w:t>国内有独立备件库房</w:t>
            </w:r>
          </w:p>
        </w:tc>
        <w:tc>
          <w:tcPr>
            <w:tcW w:w="5803" w:type="dxa"/>
          </w:tcPr>
          <w:p>
            <w:pPr>
              <w:spacing w:after="0" w:line="220" w:lineRule="atLeast"/>
              <w:rPr>
                <w:b/>
                <w:bCs/>
              </w:rPr>
            </w:pPr>
            <w:r>
              <w:rPr>
                <w:rFonts w:hint="eastAsia"/>
                <w:b/>
                <w:bCs/>
              </w:rPr>
              <w:t>投标人</w:t>
            </w:r>
            <w:r>
              <w:rPr>
                <w:b/>
                <w:bCs/>
              </w:rPr>
              <w:t>需在中国境内设有备件库，保证维修备件库存充足，以保证维修效率和响应时间。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095" w:type="dxa"/>
          </w:tcPr>
          <w:p>
            <w:pPr>
              <w:spacing w:after="0" w:line="220" w:lineRule="atLeast"/>
              <w:jc w:val="center"/>
              <w:rPr>
                <w:b/>
                <w:bCs/>
              </w:rPr>
            </w:pPr>
            <w:r>
              <w:rPr>
                <w:rFonts w:hint="eastAsia"/>
                <w:b/>
                <w:bCs/>
              </w:rPr>
              <w:t>3</w:t>
            </w:r>
          </w:p>
        </w:tc>
        <w:tc>
          <w:tcPr>
            <w:tcW w:w="8247" w:type="dxa"/>
            <w:gridSpan w:val="2"/>
          </w:tcPr>
          <w:p>
            <w:pPr>
              <w:spacing w:after="0" w:line="220" w:lineRule="atLeast"/>
              <w:rPr>
                <w:b/>
                <w:bCs/>
              </w:rPr>
            </w:pPr>
            <w:r>
              <w:rPr>
                <w:rFonts w:hint="eastAsia"/>
                <w:b/>
                <w:bCs/>
              </w:rPr>
              <w:t>其他约定：无</w:t>
            </w:r>
          </w:p>
        </w:tc>
      </w:tr>
    </w:tbl>
    <w:p>
      <w:pPr>
        <w:spacing w:line="220" w:lineRule="atLeast"/>
        <w:rPr>
          <w:rFonts w:hint="eastAsia" w:eastAsia="微软雅黑"/>
          <w:lang w:eastAsia="zh-CN"/>
        </w:rPr>
      </w:pPr>
      <w:r>
        <w:rPr>
          <w:rFonts w:hint="eastAsia"/>
          <w:lang w:eastAsia="zh-CN"/>
        </w:rPr>
        <w:t>相应供应商应附后提供技术参数中所涉及的证明材料</w:t>
      </w:r>
      <w:bookmarkStart w:id="0" w:name="_GoBack"/>
      <w:bookmarkEnd w:id="0"/>
    </w:p>
    <w:sectPr>
      <w:pgSz w:w="11906" w:h="16838"/>
      <w:pgMar w:top="1440" w:right="1080" w:bottom="1440" w:left="108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bordersDoNotSurroundHeader w:val="1"/>
  <w:bordersDoNotSurroundFooter w:val="1"/>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JjOTViYTgyOThlZjgyOTg1NWQ0ZWM1MDhmZmQ1MGIifQ=="/>
  </w:docVars>
  <w:rsids>
    <w:rsidRoot w:val="00D31D50"/>
    <w:rsid w:val="000A194C"/>
    <w:rsid w:val="0014130B"/>
    <w:rsid w:val="00176331"/>
    <w:rsid w:val="001D3DE6"/>
    <w:rsid w:val="001E3DFC"/>
    <w:rsid w:val="00254C33"/>
    <w:rsid w:val="00263459"/>
    <w:rsid w:val="002675E4"/>
    <w:rsid w:val="002A75EF"/>
    <w:rsid w:val="002E37E0"/>
    <w:rsid w:val="00323B43"/>
    <w:rsid w:val="003A4700"/>
    <w:rsid w:val="003B153E"/>
    <w:rsid w:val="003B4C37"/>
    <w:rsid w:val="003B7807"/>
    <w:rsid w:val="003D37D8"/>
    <w:rsid w:val="00426133"/>
    <w:rsid w:val="004358AB"/>
    <w:rsid w:val="00437ED2"/>
    <w:rsid w:val="004444EA"/>
    <w:rsid w:val="004A1337"/>
    <w:rsid w:val="00512A53"/>
    <w:rsid w:val="005642D6"/>
    <w:rsid w:val="005D21EE"/>
    <w:rsid w:val="006117E2"/>
    <w:rsid w:val="00613A2F"/>
    <w:rsid w:val="00695667"/>
    <w:rsid w:val="006A2E76"/>
    <w:rsid w:val="006D752C"/>
    <w:rsid w:val="006E7CD1"/>
    <w:rsid w:val="00734B5D"/>
    <w:rsid w:val="00747CAD"/>
    <w:rsid w:val="0077155A"/>
    <w:rsid w:val="007807BC"/>
    <w:rsid w:val="007B1023"/>
    <w:rsid w:val="007D07CA"/>
    <w:rsid w:val="00827605"/>
    <w:rsid w:val="00832CF0"/>
    <w:rsid w:val="008A3DCC"/>
    <w:rsid w:val="008B653D"/>
    <w:rsid w:val="008B7726"/>
    <w:rsid w:val="009250CC"/>
    <w:rsid w:val="00971F0D"/>
    <w:rsid w:val="009A2CD7"/>
    <w:rsid w:val="009B636F"/>
    <w:rsid w:val="009E1597"/>
    <w:rsid w:val="00A02183"/>
    <w:rsid w:val="00A46C38"/>
    <w:rsid w:val="00A5317D"/>
    <w:rsid w:val="00A62C4E"/>
    <w:rsid w:val="00A948D4"/>
    <w:rsid w:val="00AE0B20"/>
    <w:rsid w:val="00B23D70"/>
    <w:rsid w:val="00B55867"/>
    <w:rsid w:val="00BB13E1"/>
    <w:rsid w:val="00BD5029"/>
    <w:rsid w:val="00C372F3"/>
    <w:rsid w:val="00C41AEB"/>
    <w:rsid w:val="00C565AE"/>
    <w:rsid w:val="00C6355C"/>
    <w:rsid w:val="00CC4049"/>
    <w:rsid w:val="00CC4259"/>
    <w:rsid w:val="00CE38B0"/>
    <w:rsid w:val="00D31D50"/>
    <w:rsid w:val="00D50F64"/>
    <w:rsid w:val="00D612B9"/>
    <w:rsid w:val="00D6150D"/>
    <w:rsid w:val="00D94210"/>
    <w:rsid w:val="00DE5BBD"/>
    <w:rsid w:val="00F4580F"/>
    <w:rsid w:val="00F60E8F"/>
    <w:rsid w:val="00FA0950"/>
    <w:rsid w:val="00FD00E8"/>
    <w:rsid w:val="1E51458A"/>
    <w:rsid w:val="746611BD"/>
    <w:rsid w:val="7E0262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jc w:val="center"/>
    </w:pPr>
    <w:rPr>
      <w:sz w:val="18"/>
      <w:szCs w:val="18"/>
    </w:rPr>
  </w:style>
  <w:style w:type="table" w:styleId="5">
    <w:name w:val="Table Grid"/>
    <w:basedOn w:val="4"/>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uiPriority w:val="99"/>
    <w:rPr>
      <w:rFonts w:ascii="Tahoma" w:hAnsi="Tahoma"/>
      <w:sz w:val="18"/>
      <w:szCs w:val="18"/>
    </w:rPr>
  </w:style>
  <w:style w:type="character" w:customStyle="1" w:styleId="8">
    <w:name w:val="页脚 字符"/>
    <w:basedOn w:val="6"/>
    <w:link w:val="2"/>
    <w:uiPriority w:val="99"/>
    <w:rPr>
      <w:rFonts w:ascii="Tahoma" w:hAnsi="Tahoma"/>
      <w:sz w:val="18"/>
      <w:szCs w:val="18"/>
    </w:rPr>
  </w:style>
  <w:style w:type="paragraph" w:styleId="9">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3F9A3E0-C664-4AC3-81B6-236BE2997B0B}">
  <ds:schemaRefs/>
</ds:datastoreItem>
</file>

<file path=docProps/app.xml><?xml version="1.0" encoding="utf-8"?>
<Properties xmlns="http://schemas.openxmlformats.org/officeDocument/2006/extended-properties" xmlns:vt="http://schemas.openxmlformats.org/officeDocument/2006/docPropsVTypes">
  <Template>Normal</Template>
  <Pages>2</Pages>
  <Words>1024</Words>
  <Characters>1123</Characters>
  <Lines>8</Lines>
  <Paragraphs>2</Paragraphs>
  <TotalTime>6</TotalTime>
  <ScaleCrop>false</ScaleCrop>
  <LinksUpToDate>false</LinksUpToDate>
  <CharactersWithSpaces>1126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2023-01-31T01:46:00Z</dcterms:created>
  <dc:creator>Administrator</dc:creator>
  <cp:lastModifiedBy>范珂洁</cp:lastModifiedBy>
  <cp:lastPrinted>2020-08-12T03:58:00Z</cp:lastPrinted>
  <dcterms:modified xsi:type="dcterms:W3CDTF">2023-02-03T06:28:56Z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BCBE789F4BAF4C738C3D0957BF587946</vt:lpwstr>
  </property>
</Properties>
</file>